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8A" w:rsidRDefault="00462B8A" w:rsidP="00462B8A">
      <w:pPr>
        <w:pStyle w:val="Default"/>
        <w:jc w:val="center"/>
        <w:rPr>
          <w:b/>
          <w:color w:val="FF0000"/>
          <w:sz w:val="52"/>
          <w:szCs w:val="52"/>
        </w:rPr>
      </w:pPr>
      <w:r w:rsidRPr="007C39A0">
        <w:rPr>
          <w:rFonts w:ascii="Times New Roman" w:eastAsia="方正小标宋简体" w:cs="Times New Roman" w:hint="eastAsia"/>
          <w:b/>
          <w:bCs/>
          <w:color w:val="FF0000"/>
          <w:spacing w:val="-42"/>
          <w:kern w:val="2"/>
          <w:sz w:val="72"/>
          <w:szCs w:val="72"/>
        </w:rPr>
        <w:t>上海理工大学管理学院文件</w:t>
      </w:r>
    </w:p>
    <w:p w:rsidR="00462B8A" w:rsidRPr="007C39A0" w:rsidRDefault="00462B8A" w:rsidP="00462B8A">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上理管〔201</w:t>
      </w:r>
      <w:r>
        <w:rPr>
          <w:rFonts w:cs="Times New Roman" w:hint="eastAsia"/>
          <w:color w:val="auto"/>
          <w:kern w:val="2"/>
          <w:sz w:val="32"/>
          <w:szCs w:val="32"/>
        </w:rPr>
        <w:t>9</w:t>
      </w:r>
      <w:r w:rsidRPr="007C39A0">
        <w:rPr>
          <w:rFonts w:cs="Times New Roman" w:hint="eastAsia"/>
          <w:color w:val="auto"/>
          <w:kern w:val="2"/>
          <w:sz w:val="32"/>
          <w:szCs w:val="32"/>
        </w:rPr>
        <w:t>〕</w:t>
      </w:r>
      <w:r w:rsidR="009902DE">
        <w:rPr>
          <w:rFonts w:cs="Times New Roman" w:hint="eastAsia"/>
          <w:color w:val="auto"/>
          <w:kern w:val="2"/>
          <w:sz w:val="32"/>
          <w:szCs w:val="32"/>
        </w:rPr>
        <w:t>10</w:t>
      </w:r>
      <w:r w:rsidRPr="007C39A0">
        <w:rPr>
          <w:rFonts w:cs="Times New Roman" w:hint="eastAsia"/>
          <w:color w:val="auto"/>
          <w:kern w:val="2"/>
          <w:sz w:val="32"/>
          <w:szCs w:val="32"/>
        </w:rPr>
        <w:t>号</w:t>
      </w:r>
    </w:p>
    <w:p w:rsidR="00462B8A" w:rsidRPr="00BA7F47" w:rsidRDefault="00462B8A" w:rsidP="00462B8A">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9264" behindDoc="0" locked="0" layoutInCell="1" allowOverlap="1" wp14:anchorId="284F6887" wp14:editId="0969BDCA">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893F"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9902DE" w:rsidRPr="00996F4F" w:rsidRDefault="009902DE" w:rsidP="003C7062">
      <w:pPr>
        <w:widowControl/>
        <w:shd w:val="clear" w:color="auto" w:fill="FFFFFF"/>
        <w:jc w:val="center"/>
        <w:rPr>
          <w:rFonts w:ascii="方正小标宋简体" w:eastAsia="方正小标宋简体" w:hAnsi="Times New Roman" w:cs="Times New Roman"/>
          <w:b/>
          <w:sz w:val="28"/>
          <w:szCs w:val="28"/>
        </w:rPr>
      </w:pPr>
      <w:r w:rsidRPr="009902DE">
        <w:rPr>
          <w:rFonts w:ascii="方正小标宋简体" w:eastAsia="方正小标宋简体" w:hAnsi="Times New Roman" w:cs="Times New Roman" w:hint="eastAsia"/>
          <w:b/>
          <w:sz w:val="36"/>
          <w:szCs w:val="20"/>
        </w:rPr>
        <w:t>管理学院</w:t>
      </w:r>
      <w:r w:rsidRPr="009902DE">
        <w:rPr>
          <w:rFonts w:ascii="方正小标宋简体" w:eastAsia="方正小标宋简体" w:hAnsi="Times New Roman" w:cs="Times New Roman"/>
          <w:b/>
          <w:sz w:val="36"/>
          <w:szCs w:val="20"/>
        </w:rPr>
        <w:t>2020年基础性津贴实施方案</w:t>
      </w:r>
      <w:r>
        <w:rPr>
          <w:rFonts w:ascii="方正小标宋简体" w:eastAsia="方正小标宋简体" w:hAnsi="Times New Roman" w:cs="Times New Roman"/>
          <w:b/>
          <w:sz w:val="36"/>
          <w:szCs w:val="20"/>
        </w:rPr>
        <w:br/>
      </w:r>
      <w:r w:rsidRPr="00996F4F">
        <w:rPr>
          <w:rFonts w:ascii="方正小标宋简体" w:eastAsia="方正小标宋简体" w:hAnsi="Times New Roman" w:cs="Times New Roman" w:hint="eastAsia"/>
          <w:b/>
          <w:sz w:val="28"/>
          <w:szCs w:val="28"/>
        </w:rPr>
        <w:t>（管理学院第五届第四次教代会审议通过）</w:t>
      </w:r>
    </w:p>
    <w:p w:rsidR="003C7062" w:rsidRPr="003C7062" w:rsidRDefault="003C7062" w:rsidP="003C7062">
      <w:pPr>
        <w:spacing w:line="360" w:lineRule="auto"/>
        <w:ind w:firstLineChars="200"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根据上理工【2014】30号《上海理</w:t>
      </w:r>
      <w:bookmarkStart w:id="0" w:name="_GoBack"/>
      <w:bookmarkEnd w:id="0"/>
      <w:r w:rsidRPr="003C7062">
        <w:rPr>
          <w:rFonts w:ascii="仿宋_GB2312" w:eastAsia="仿宋_GB2312" w:hAnsi="Times New Roman" w:cs="Times New Roman" w:hint="eastAsia"/>
          <w:sz w:val="24"/>
          <w:szCs w:val="24"/>
        </w:rPr>
        <w:t>工大学关于印发〈上海理工大学绩效工资实施方案〉的通知》文件精神，结合我院的实际情况，制订本实施方案。</w:t>
      </w:r>
    </w:p>
    <w:p w:rsidR="003C7062" w:rsidRPr="003C7062" w:rsidRDefault="003C7062" w:rsidP="003C7062">
      <w:pPr>
        <w:spacing w:line="360" w:lineRule="auto"/>
        <w:ind w:firstLineChars="200" w:firstLine="482"/>
        <w:rPr>
          <w:rFonts w:ascii="黑体" w:eastAsia="黑体" w:hAnsi="黑体" w:cs="Times New Roman"/>
          <w:b/>
          <w:sz w:val="24"/>
          <w:szCs w:val="24"/>
        </w:rPr>
      </w:pPr>
      <w:r w:rsidRPr="003C7062">
        <w:rPr>
          <w:rFonts w:ascii="黑体" w:eastAsia="黑体" w:hAnsi="黑体" w:cs="Times New Roman" w:hint="eastAsia"/>
          <w:b/>
          <w:sz w:val="24"/>
          <w:szCs w:val="24"/>
        </w:rPr>
        <w:t>一、指导思想</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学院将教职员工的收入与岗位职责、工作业绩和贡献大小挂钩，通过学院基础性津贴，进一步调动全院教职员工的积极性，不断增强广大教师的岗位聘任意识和履行岗位职责的意识，提高办学质量和效益，提高学院人才培养、科学研究和管理服务的能力与水平。（见原教代会文件）</w:t>
      </w:r>
    </w:p>
    <w:p w:rsidR="003C7062" w:rsidRPr="003C7062" w:rsidRDefault="003C7062" w:rsidP="003C7062">
      <w:pPr>
        <w:spacing w:line="360" w:lineRule="auto"/>
        <w:ind w:firstLineChars="200" w:firstLine="482"/>
        <w:rPr>
          <w:rFonts w:ascii="黑体" w:eastAsia="黑体" w:hAnsi="黑体" w:cs="Times New Roman"/>
          <w:b/>
          <w:sz w:val="24"/>
          <w:szCs w:val="24"/>
        </w:rPr>
      </w:pPr>
      <w:r w:rsidRPr="003C7062">
        <w:rPr>
          <w:rFonts w:ascii="黑体" w:eastAsia="黑体" w:hAnsi="黑体" w:cs="Times New Roman" w:hint="eastAsia"/>
          <w:b/>
          <w:sz w:val="24"/>
          <w:szCs w:val="24"/>
        </w:rPr>
        <w:t>二、基本原则</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1、遵循“优绩优酬、兼顾公平、限高托低、自主分配”的原则。（见学校文件P12）</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2、在本实施方案中，如因收入结构调整致使部分人员收入与以前相比有所减少的，减少部分应予以保留，今后随基础性津贴总量增长予以冲抵。（见学校文件P13）</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2014年新进校具有博士、硕士学历学位且受聘中级或初级专业技术职务的青年教师，进校一年内实行青年教师基本收入保障制。发放标准由学校统一制定。进校满1年后，按学院基础性津贴方案规定标准执行。（见学校文件P14）</w:t>
      </w:r>
    </w:p>
    <w:p w:rsidR="003C7062" w:rsidRPr="003C7062" w:rsidRDefault="003C7062" w:rsidP="003C7062">
      <w:pPr>
        <w:spacing w:line="360" w:lineRule="auto"/>
        <w:ind w:firstLine="480"/>
        <w:rPr>
          <w:rFonts w:ascii="黑体" w:eastAsia="黑体" w:hAnsi="黑体" w:cs="Times New Roman"/>
          <w:b/>
          <w:sz w:val="24"/>
          <w:szCs w:val="24"/>
        </w:rPr>
      </w:pPr>
      <w:r w:rsidRPr="003C7062">
        <w:rPr>
          <w:rFonts w:ascii="黑体" w:eastAsia="黑体" w:hAnsi="黑体" w:cs="Times New Roman" w:hint="eastAsia"/>
          <w:b/>
          <w:sz w:val="24"/>
          <w:szCs w:val="24"/>
        </w:rPr>
        <w:t>三、实施范围</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2010年1月1日及以后我院在编在册的正式工作人员。派遣制后被学校正式录用人员，按本实施方案对工资性收入分段进行核算调整。（见学校文件P2）</w:t>
      </w:r>
    </w:p>
    <w:p w:rsidR="003C7062" w:rsidRPr="003C7062" w:rsidRDefault="003C7062" w:rsidP="003C7062">
      <w:pPr>
        <w:spacing w:line="360" w:lineRule="auto"/>
        <w:ind w:firstLine="480"/>
        <w:rPr>
          <w:rFonts w:ascii="黑体" w:eastAsia="黑体" w:hAnsi="黑体" w:cs="Times New Roman"/>
          <w:b/>
          <w:sz w:val="24"/>
          <w:szCs w:val="24"/>
        </w:rPr>
      </w:pPr>
      <w:r w:rsidRPr="003C7062">
        <w:rPr>
          <w:rFonts w:ascii="黑体" w:eastAsia="黑体" w:hAnsi="黑体" w:cs="Times New Roman" w:hint="eastAsia"/>
          <w:b/>
          <w:sz w:val="24"/>
          <w:szCs w:val="24"/>
        </w:rPr>
        <w:t>四、学院基础性津贴分配办法</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1、根据学校绩效工资实施方案，基础性津贴由岗位津贴、工作量津贴和奖</w:t>
      </w:r>
      <w:r w:rsidRPr="003C7062">
        <w:rPr>
          <w:rFonts w:ascii="仿宋_GB2312" w:eastAsia="仿宋_GB2312" w:hAnsi="Times New Roman" w:cs="Times New Roman" w:hint="eastAsia"/>
          <w:sz w:val="24"/>
          <w:szCs w:val="24"/>
        </w:rPr>
        <w:lastRenderedPageBreak/>
        <w:t>励性津贴构成，其中岗位津贴由学校确定发放。学校核定给学院的基础性津贴部分主要是学校文件中规定的工作量津贴和奖励性津贴。</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2、学院基础性津贴总额度使用范围：学院编制内教职工的工作量津贴和奖励性津贴、编制内教职工职务晋升补差及新引进人员保障性收入、担任学生班主任津贴、兼职工作津贴等。</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3、结合学院的办学实际，学院发放的基础性津贴分为</w:t>
      </w:r>
      <w:r w:rsidRPr="003C7062">
        <w:rPr>
          <w:rFonts w:ascii="仿宋_GB2312" w:eastAsia="仿宋_GB2312" w:hAnsi="Times New Roman" w:cs="Times New Roman" w:hint="eastAsia"/>
          <w:b/>
          <w:sz w:val="24"/>
          <w:szCs w:val="24"/>
        </w:rPr>
        <w:t>平时发放</w:t>
      </w:r>
      <w:r w:rsidRPr="003C7062">
        <w:rPr>
          <w:rFonts w:ascii="仿宋_GB2312" w:eastAsia="仿宋_GB2312" w:hAnsi="Times New Roman" w:cs="Times New Roman" w:hint="eastAsia"/>
          <w:sz w:val="24"/>
          <w:szCs w:val="24"/>
        </w:rPr>
        <w:t>和</w:t>
      </w:r>
      <w:r w:rsidRPr="003C7062">
        <w:rPr>
          <w:rFonts w:ascii="仿宋_GB2312" w:eastAsia="仿宋_GB2312" w:hAnsi="Times New Roman" w:cs="Times New Roman" w:hint="eastAsia"/>
          <w:b/>
          <w:sz w:val="24"/>
          <w:szCs w:val="24"/>
        </w:rPr>
        <w:t>考核后发放</w:t>
      </w:r>
      <w:r w:rsidRPr="003C7062">
        <w:rPr>
          <w:rFonts w:ascii="仿宋_GB2312" w:eastAsia="仿宋_GB2312" w:hAnsi="Times New Roman" w:cs="Times New Roman" w:hint="eastAsia"/>
          <w:sz w:val="24"/>
          <w:szCs w:val="24"/>
        </w:rPr>
        <w:t>两种。</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4、学院基础性津贴平时发放部分，以</w:t>
      </w:r>
      <w:r w:rsidRPr="003C7062">
        <w:rPr>
          <w:rFonts w:ascii="仿宋_GB2312" w:eastAsia="仿宋_GB2312" w:hAnsi="Times New Roman" w:cs="Times New Roman" w:hint="eastAsia"/>
          <w:b/>
          <w:sz w:val="24"/>
          <w:szCs w:val="24"/>
        </w:rPr>
        <w:t>学院基础性津贴分配系数、单价及托底工资三项</w:t>
      </w:r>
      <w:r w:rsidRPr="003C7062">
        <w:rPr>
          <w:rFonts w:ascii="仿宋_GB2312" w:eastAsia="仿宋_GB2312" w:hAnsi="Times New Roman" w:cs="Times New Roman" w:hint="eastAsia"/>
          <w:sz w:val="24"/>
          <w:szCs w:val="24"/>
        </w:rPr>
        <w:t>作为发放依据。不同岗位、不同等级人员及实施年薪制人员的岗位工作量要求，由学院另行制定。</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具体计算公式构成：G = T + FD</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G——平时月发绩效工资。</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F——学院基础性津贴分配系数，见表1。</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T——托底工资，目前暂定为800。</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D——单价。根据学校下达的绩效工资额度每年进行适当调整。</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根据学校文件规定，正高二、三级按照正高四级系数标准执行，副高五、六级按照副高七级系数标准执行，不再单独计算系数。岗位晋级的差额部分，按照学校标准进行补发。（见学校文件P12）。讲师及讲师以下职称，根据上理工【2014】30号文件精神，确定各岗位学院基础性津贴分配系数。具体分配系数见下表1、表2：</w:t>
      </w:r>
    </w:p>
    <w:p w:rsidR="003C7062" w:rsidRPr="003C7062" w:rsidRDefault="003C7062" w:rsidP="003C7062">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b/>
          <w:sz w:val="24"/>
          <w:szCs w:val="24"/>
        </w:rPr>
        <w:t>表1：学院基础性津贴分配系数一览表</w:t>
      </w:r>
    </w:p>
    <w:p w:rsidR="003C7062" w:rsidRPr="003C7062" w:rsidRDefault="003C7062" w:rsidP="003C7062">
      <w:pPr>
        <w:spacing w:line="360" w:lineRule="auto"/>
        <w:rPr>
          <w:rFonts w:ascii="仿宋_GB2312" w:eastAsia="仿宋_GB2312" w:hAnsi="Times New Roman" w:cs="Times New Roman"/>
          <w:sz w:val="24"/>
          <w:szCs w:val="24"/>
        </w:rPr>
      </w:pPr>
      <w:r w:rsidRPr="003C7062">
        <w:rPr>
          <w:rFonts w:ascii="仿宋_GB2312" w:eastAsia="仿宋_GB2312" w:hint="eastAsia"/>
          <w:noProof/>
        </w:rPr>
        <w:drawing>
          <wp:inline distT="0" distB="0" distL="0" distR="0" wp14:anchorId="11D453D9" wp14:editId="19A166A7">
            <wp:extent cx="5353741" cy="2429102"/>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90796" cy="2445915"/>
                    </a:xfrm>
                    <a:prstGeom prst="rect">
                      <a:avLst/>
                    </a:prstGeom>
                    <a:noFill/>
                    <a:ln>
                      <a:noFill/>
                    </a:ln>
                  </pic:spPr>
                </pic:pic>
              </a:graphicData>
            </a:graphic>
          </wp:inline>
        </w:drawing>
      </w:r>
    </w:p>
    <w:p w:rsidR="003C7062" w:rsidRPr="003C7062" w:rsidRDefault="003C7062" w:rsidP="003C7062">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b/>
          <w:sz w:val="24"/>
          <w:szCs w:val="24"/>
        </w:rPr>
        <w:lastRenderedPageBreak/>
        <w:t>表2：学院部分行政人员及中级以下辅导员基础性津贴分配系数一览表</w:t>
      </w:r>
    </w:p>
    <w:tbl>
      <w:tblPr>
        <w:tblStyle w:val="a7"/>
        <w:tblW w:w="8244" w:type="dxa"/>
        <w:tblInd w:w="298" w:type="dxa"/>
        <w:tblLayout w:type="fixed"/>
        <w:tblLook w:val="04A0" w:firstRow="1" w:lastRow="0" w:firstColumn="1" w:lastColumn="0" w:noHBand="0" w:noVBand="1"/>
      </w:tblPr>
      <w:tblGrid>
        <w:gridCol w:w="1405"/>
        <w:gridCol w:w="1150"/>
        <w:gridCol w:w="1150"/>
        <w:gridCol w:w="1022"/>
        <w:gridCol w:w="1150"/>
        <w:gridCol w:w="1081"/>
        <w:gridCol w:w="1286"/>
      </w:tblGrid>
      <w:tr w:rsidR="003C7062" w:rsidRPr="003C7062" w:rsidTr="00A93188">
        <w:trPr>
          <w:trHeight w:val="417"/>
        </w:trPr>
        <w:tc>
          <w:tcPr>
            <w:tcW w:w="1405" w:type="dxa"/>
            <w:vMerge w:val="restart"/>
          </w:tcPr>
          <w:p w:rsidR="003C7062" w:rsidRPr="003C7062" w:rsidRDefault="003C7062" w:rsidP="00A93188">
            <w:pPr>
              <w:spacing w:line="360" w:lineRule="auto"/>
              <w:rPr>
                <w:rFonts w:ascii="仿宋_GB2312" w:eastAsia="仿宋_GB2312" w:hAnsi="Times New Roman" w:cs="Times New Roman"/>
                <w:szCs w:val="21"/>
              </w:rPr>
            </w:pPr>
            <w:r w:rsidRPr="003C7062">
              <w:rPr>
                <w:rFonts w:ascii="仿宋_GB2312" w:eastAsia="仿宋_GB2312" w:hAnsi="Times New Roman" w:cs="Times New Roman" w:hint="eastAsia"/>
                <w:noProof/>
                <w:sz w:val="24"/>
                <w:szCs w:val="24"/>
              </w:rPr>
              <mc:AlternateContent>
                <mc:Choice Requires="wps">
                  <w:drawing>
                    <wp:anchor distT="0" distB="0" distL="114300" distR="114300" simplePos="0" relativeHeight="251664384" behindDoc="0" locked="0" layoutInCell="1" allowOverlap="1" wp14:anchorId="5FEBDEB2" wp14:editId="76CB3E2F">
                      <wp:simplePos x="0" y="0"/>
                      <wp:positionH relativeFrom="column">
                        <wp:posOffset>-17779</wp:posOffset>
                      </wp:positionH>
                      <wp:positionV relativeFrom="paragraph">
                        <wp:posOffset>20320</wp:posOffset>
                      </wp:positionV>
                      <wp:extent cx="800100" cy="51435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800100" cy="514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2E35C"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6pt" to="61.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" strokecolor="windowText"/>
                  </w:pict>
                </mc:Fallback>
              </mc:AlternateContent>
            </w:r>
            <w:r w:rsidRPr="003C7062">
              <w:rPr>
                <w:rFonts w:ascii="仿宋_GB2312" w:eastAsia="仿宋_GB2312" w:hAnsi="Times New Roman" w:cs="Times New Roman" w:hint="eastAsia"/>
                <w:sz w:val="24"/>
                <w:szCs w:val="24"/>
              </w:rPr>
              <w:t xml:space="preserve">    </w:t>
            </w:r>
            <w:r w:rsidRPr="003C7062">
              <w:rPr>
                <w:rFonts w:ascii="仿宋_GB2312" w:eastAsia="仿宋_GB2312" w:hAnsi="Times New Roman" w:cs="Times New Roman" w:hint="eastAsia"/>
                <w:szCs w:val="21"/>
              </w:rPr>
              <w:t>系数</w:t>
            </w:r>
          </w:p>
          <w:p w:rsidR="003C7062" w:rsidRPr="003C7062" w:rsidRDefault="003C7062" w:rsidP="00A93188">
            <w:pPr>
              <w:spacing w:line="360" w:lineRule="auto"/>
              <w:rPr>
                <w:rFonts w:ascii="仿宋_GB2312" w:eastAsia="仿宋_GB2312" w:hAnsi="Times New Roman" w:cs="Times New Roman"/>
                <w:szCs w:val="21"/>
              </w:rPr>
            </w:pPr>
            <w:r w:rsidRPr="003C7062">
              <w:rPr>
                <w:rFonts w:ascii="仿宋_GB2312" w:eastAsia="仿宋_GB2312" w:hAnsi="Times New Roman" w:cs="Times New Roman" w:hint="eastAsia"/>
                <w:szCs w:val="21"/>
              </w:rPr>
              <w:t>岗位</w:t>
            </w:r>
          </w:p>
        </w:tc>
        <w:tc>
          <w:tcPr>
            <w:tcW w:w="6839" w:type="dxa"/>
            <w:gridSpan w:val="6"/>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任职年限</w:t>
            </w:r>
          </w:p>
        </w:tc>
      </w:tr>
      <w:tr w:rsidR="003C7062" w:rsidRPr="003C7062" w:rsidTr="00A93188">
        <w:trPr>
          <w:trHeight w:val="128"/>
        </w:trPr>
        <w:tc>
          <w:tcPr>
            <w:tcW w:w="1405" w:type="dxa"/>
            <w:vMerge/>
          </w:tcPr>
          <w:p w:rsidR="003C7062" w:rsidRPr="003C7062" w:rsidRDefault="003C7062" w:rsidP="00A93188">
            <w:pPr>
              <w:spacing w:line="360" w:lineRule="auto"/>
              <w:rPr>
                <w:rFonts w:ascii="仿宋_GB2312" w:eastAsia="仿宋_GB2312" w:hAnsi="Times New Roman" w:cs="Times New Roman"/>
                <w:sz w:val="24"/>
                <w:szCs w:val="24"/>
              </w:rPr>
            </w:pPr>
          </w:p>
        </w:tc>
        <w:tc>
          <w:tcPr>
            <w:tcW w:w="1150" w:type="dxa"/>
            <w:vAlign w:val="center"/>
          </w:tcPr>
          <w:p w:rsidR="003C7062" w:rsidRPr="003C7062" w:rsidRDefault="003C7062" w:rsidP="00A93188">
            <w:pPr>
              <w:spacing w:line="300" w:lineRule="exact"/>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Cs w:val="21"/>
              </w:rPr>
              <w:t>3年以下</w:t>
            </w:r>
          </w:p>
        </w:tc>
        <w:tc>
          <w:tcPr>
            <w:tcW w:w="1150" w:type="dxa"/>
            <w:vAlign w:val="center"/>
          </w:tcPr>
          <w:p w:rsidR="003C7062" w:rsidRPr="003C7062" w:rsidRDefault="003C7062" w:rsidP="00A93188">
            <w:pPr>
              <w:spacing w:line="300" w:lineRule="exact"/>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4</w:t>
            </w:r>
            <w:r>
              <w:rPr>
                <w:rFonts w:ascii="仿宋_GB2312" w:eastAsia="仿宋_GB2312" w:hAnsi="Times New Roman" w:cs="Times New Roman" w:hint="eastAsia"/>
                <w:szCs w:val="21"/>
              </w:rPr>
              <w:t>-</w:t>
            </w:r>
            <w:r w:rsidRPr="003C7062">
              <w:rPr>
                <w:rFonts w:ascii="仿宋_GB2312" w:eastAsia="仿宋_GB2312" w:hAnsi="Times New Roman" w:cs="Times New Roman" w:hint="eastAsia"/>
                <w:szCs w:val="21"/>
              </w:rPr>
              <w:t>6年</w:t>
            </w:r>
          </w:p>
        </w:tc>
        <w:tc>
          <w:tcPr>
            <w:tcW w:w="1022"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Pr>
                <w:rFonts w:ascii="仿宋_GB2312" w:eastAsia="仿宋_GB2312" w:hAnsi="Times New Roman" w:cs="Times New Roman" w:hint="eastAsia"/>
                <w:szCs w:val="21"/>
              </w:rPr>
              <w:t>7-</w:t>
            </w:r>
            <w:r w:rsidRPr="003C7062">
              <w:rPr>
                <w:rFonts w:ascii="仿宋_GB2312" w:eastAsia="仿宋_GB2312" w:hAnsi="Times New Roman" w:cs="Times New Roman" w:hint="eastAsia"/>
                <w:szCs w:val="21"/>
              </w:rPr>
              <w:t>10年</w:t>
            </w:r>
          </w:p>
        </w:tc>
        <w:tc>
          <w:tcPr>
            <w:tcW w:w="1150"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Pr>
                <w:rFonts w:ascii="仿宋_GB2312" w:eastAsia="仿宋_GB2312" w:hAnsi="Times New Roman" w:cs="Times New Roman" w:hint="eastAsia"/>
                <w:szCs w:val="21"/>
              </w:rPr>
              <w:t>11-</w:t>
            </w:r>
            <w:r w:rsidRPr="003C7062">
              <w:rPr>
                <w:rFonts w:ascii="仿宋_GB2312" w:eastAsia="仿宋_GB2312" w:hAnsi="Times New Roman" w:cs="Times New Roman" w:hint="eastAsia"/>
                <w:szCs w:val="21"/>
              </w:rPr>
              <w:t>15年</w:t>
            </w:r>
          </w:p>
        </w:tc>
        <w:tc>
          <w:tcPr>
            <w:tcW w:w="1081"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Pr>
                <w:rFonts w:ascii="仿宋_GB2312" w:eastAsia="仿宋_GB2312" w:hAnsi="Times New Roman" w:cs="Times New Roman" w:hint="eastAsia"/>
                <w:szCs w:val="21"/>
              </w:rPr>
              <w:t>16-</w:t>
            </w:r>
            <w:r w:rsidRPr="003C7062">
              <w:rPr>
                <w:rFonts w:ascii="仿宋_GB2312" w:eastAsia="仿宋_GB2312" w:hAnsi="Times New Roman" w:cs="Times New Roman" w:hint="eastAsia"/>
                <w:szCs w:val="21"/>
              </w:rPr>
              <w:t>20年</w:t>
            </w:r>
          </w:p>
        </w:tc>
        <w:tc>
          <w:tcPr>
            <w:tcW w:w="1283"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20年以上</w:t>
            </w:r>
          </w:p>
        </w:tc>
      </w:tr>
      <w:tr w:rsidR="003C7062" w:rsidRPr="003C7062" w:rsidTr="00A93188">
        <w:trPr>
          <w:trHeight w:val="630"/>
        </w:trPr>
        <w:tc>
          <w:tcPr>
            <w:tcW w:w="1405" w:type="dxa"/>
            <w:vAlign w:val="center"/>
          </w:tcPr>
          <w:p w:rsidR="003C7062" w:rsidRPr="003C7062" w:rsidRDefault="003C7062" w:rsidP="00A93188">
            <w:pPr>
              <w:spacing w:line="300" w:lineRule="exact"/>
              <w:rPr>
                <w:rFonts w:ascii="仿宋_GB2312" w:eastAsia="仿宋_GB2312" w:hAnsi="Times New Roman" w:cs="Times New Roman"/>
                <w:sz w:val="18"/>
                <w:szCs w:val="18"/>
              </w:rPr>
            </w:pPr>
            <w:r w:rsidRPr="003C7062">
              <w:rPr>
                <w:rFonts w:ascii="仿宋_GB2312" w:eastAsia="仿宋_GB2312" w:hAnsi="Times New Roman" w:cs="Times New Roman" w:hint="eastAsia"/>
                <w:sz w:val="18"/>
                <w:szCs w:val="18"/>
              </w:rPr>
              <w:t>部分行政人员及中级以下辅导员</w:t>
            </w:r>
          </w:p>
        </w:tc>
        <w:tc>
          <w:tcPr>
            <w:tcW w:w="1150"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1.4</w:t>
            </w:r>
          </w:p>
        </w:tc>
        <w:tc>
          <w:tcPr>
            <w:tcW w:w="1150"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1.5</w:t>
            </w:r>
          </w:p>
        </w:tc>
        <w:tc>
          <w:tcPr>
            <w:tcW w:w="1022"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1.6</w:t>
            </w:r>
          </w:p>
        </w:tc>
        <w:tc>
          <w:tcPr>
            <w:tcW w:w="1150"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1.7</w:t>
            </w:r>
          </w:p>
        </w:tc>
        <w:tc>
          <w:tcPr>
            <w:tcW w:w="1081"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1.8</w:t>
            </w:r>
          </w:p>
        </w:tc>
        <w:tc>
          <w:tcPr>
            <w:tcW w:w="1283" w:type="dxa"/>
            <w:vAlign w:val="center"/>
          </w:tcPr>
          <w:p w:rsidR="003C7062" w:rsidRPr="003C7062" w:rsidRDefault="003C7062" w:rsidP="00A93188">
            <w:pPr>
              <w:spacing w:line="360" w:lineRule="auto"/>
              <w:jc w:val="center"/>
              <w:rPr>
                <w:rFonts w:ascii="仿宋_GB2312" w:eastAsia="仿宋_GB2312" w:hAnsi="Times New Roman" w:cs="Times New Roman"/>
                <w:szCs w:val="21"/>
              </w:rPr>
            </w:pPr>
            <w:r w:rsidRPr="003C7062">
              <w:rPr>
                <w:rFonts w:ascii="仿宋_GB2312" w:eastAsia="仿宋_GB2312" w:hAnsi="Times New Roman" w:cs="Times New Roman" w:hint="eastAsia"/>
                <w:szCs w:val="21"/>
              </w:rPr>
              <w:t>1.9</w:t>
            </w:r>
          </w:p>
        </w:tc>
      </w:tr>
    </w:tbl>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系数F计算方法：根据学校对于职称年限认定的相关规定：</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任职年限 = 当前年份</w:t>
      </w:r>
      <w:r w:rsidRPr="003C7062">
        <w:rPr>
          <w:rFonts w:ascii="微软雅黑" w:eastAsia="微软雅黑" w:hAnsi="微软雅黑" w:cs="微软雅黑" w:hint="eastAsia"/>
          <w:sz w:val="24"/>
          <w:szCs w:val="24"/>
        </w:rPr>
        <w:t>–</w:t>
      </w:r>
      <w:r w:rsidRPr="003C7062">
        <w:rPr>
          <w:rFonts w:ascii="仿宋_GB2312" w:eastAsia="仿宋_GB2312" w:hAnsi="Times New Roman" w:cs="Times New Roman" w:hint="eastAsia"/>
          <w:sz w:val="24"/>
          <w:szCs w:val="24"/>
        </w:rPr>
        <w:t>任职年份+1年。副高以上职称的系数，按照副高七级、正高四级的标准计算任职年限，并确定系数。讲师及以下职称，按岗位和职称分别确定系数，采用就高原则。</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5、学院基础性津贴考核后发放的部分，由学院年终对相关人员岗位工作绩效进行考核后确定发放。其中30%用于考核合格、优秀人员（集体）的年终一次性分配；70%用于激励有突出业绩的教师、辅导员和管理人员。不同岗位、不同等级人员及实施年薪制人员的考核标准由学院另行制定。</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6、学院留存部分与年终学校分配给学院的绩效奖励工资一起，对个人考核后发放。不同岗位、不同等级人员及实施年薪制人员的考核标准由学院另行制定。</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7、学院党政正职及副职应以完成党政管理岗位工作职责为主，参与人才培养教学和科研任务的，按照学院同级专业技术职务教师的年度业绩标准及评价细则进行考核，党政正职完成1/3（党政副职完成1/2）以上的业绩部分参与业绩奖励分配，业绩奖励最高不得超过部门同级人员人均业绩奖励水平的3倍。（见学校文件P15）</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8、实行年薪制的人员，按照学院正高级人员标准发放学院基础性津贴；根据工作协议书约定，按年度和聘期相结合的方式进行考核，年度考核合格且学院同意兑现年薪标准者，当年度绩效奖励工资应不低于本部门正高级人员的平均水平。聘期结束时根据本人聘期考核结果统一进行年薪结算。（见学校文件P15）</w:t>
      </w:r>
    </w:p>
    <w:p w:rsidR="003C7062" w:rsidRPr="003C7062" w:rsidRDefault="003C7062" w:rsidP="003C7062">
      <w:pPr>
        <w:spacing w:line="360" w:lineRule="auto"/>
        <w:ind w:firstLine="480"/>
        <w:rPr>
          <w:rFonts w:ascii="黑体" w:eastAsia="黑体" w:hAnsi="黑体"/>
          <w:b/>
          <w:sz w:val="24"/>
          <w:szCs w:val="24"/>
        </w:rPr>
      </w:pPr>
      <w:r w:rsidRPr="003C7062">
        <w:rPr>
          <w:rFonts w:ascii="黑体" w:eastAsia="黑体" w:hAnsi="黑体" w:hint="eastAsia"/>
          <w:b/>
          <w:sz w:val="24"/>
          <w:szCs w:val="24"/>
        </w:rPr>
        <w:t>五、年末业绩考核及奖励办法</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 根据学院获得的相应资源，进行资源分配；</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 根据学院总体超额完成教学科研业绩点数，确定超业绩点奖励标准；根据学院总体超额完成成果业绩点情况，确定每一超成果业绩点奖励标准；</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 根据管理人员岗位职责考核结果，确定管理岗位人员业绩津贴奖励标准；</w:t>
      </w:r>
      <w:r w:rsidRPr="003C7062">
        <w:rPr>
          <w:rFonts w:ascii="仿宋_GB2312" w:eastAsia="仿宋_GB2312" w:hAnsi="Times New Roman" w:cs="Times New Roman" w:hint="eastAsia"/>
          <w:sz w:val="24"/>
          <w:szCs w:val="24"/>
        </w:rPr>
        <w:lastRenderedPageBreak/>
        <w:t>根据成果的质量及对学院发展所做的贡献，确定年度单项奖。</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以上均为年末一次发放。</w:t>
      </w:r>
    </w:p>
    <w:p w:rsidR="003C7062" w:rsidRPr="003C7062" w:rsidRDefault="003C7062" w:rsidP="003C7062">
      <w:pPr>
        <w:spacing w:line="360" w:lineRule="auto"/>
        <w:ind w:firstLine="480"/>
        <w:rPr>
          <w:rFonts w:ascii="黑体" w:eastAsia="黑体" w:hAnsi="黑体"/>
          <w:b/>
          <w:sz w:val="24"/>
          <w:szCs w:val="24"/>
        </w:rPr>
      </w:pPr>
      <w:r w:rsidRPr="003C7062">
        <w:rPr>
          <w:rFonts w:ascii="黑体" w:eastAsia="黑体" w:hAnsi="黑体" w:hint="eastAsia"/>
          <w:b/>
          <w:sz w:val="24"/>
          <w:szCs w:val="24"/>
        </w:rPr>
        <w:t>六、其他</w:t>
      </w:r>
    </w:p>
    <w:p w:rsidR="003C7062" w:rsidRPr="003C7062" w:rsidRDefault="003C7062" w:rsidP="003C7062">
      <w:pPr>
        <w:spacing w:line="360" w:lineRule="auto"/>
        <w:ind w:firstLineChars="200"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1、新进人员参照学校有关文件精神和规定执行。</w:t>
      </w:r>
    </w:p>
    <w:p w:rsidR="003C7062" w:rsidRPr="003C7062" w:rsidRDefault="003C7062" w:rsidP="003C7062">
      <w:pPr>
        <w:spacing w:line="360" w:lineRule="auto"/>
        <w:ind w:left="360" w:firstLineChars="50" w:firstLine="120"/>
        <w:rPr>
          <w:rFonts w:ascii="仿宋_GB2312" w:eastAsia="仿宋_GB2312" w:hAnsi="Times New Roman" w:cs="Times New Roman"/>
          <w:sz w:val="24"/>
          <w:szCs w:val="24"/>
        </w:rPr>
      </w:pPr>
      <w:r w:rsidRPr="003C7062">
        <w:rPr>
          <w:rFonts w:ascii="仿宋_GB2312" w:eastAsia="仿宋_GB2312" w:hAnsi="Courier New" w:cs="Times New Roman" w:hint="eastAsia"/>
          <w:sz w:val="24"/>
          <w:szCs w:val="24"/>
        </w:rPr>
        <w:t>2、兼职工作量及其他有关事宜参照学校相关文件精神和规定执行。</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3、本方案由管理学院负责解释，如与学校相关文件精神抵触，则按学校相关文件执行。</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4、本方案经学院第五届教代会第一次会议审议通过后，于2018年1月起执行，由学院教代会负责解释。</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5、 本方案在执行过程中，如遇未及事宜或新情况，由教代会代表会议对条文作相应修改。</w:t>
      </w:r>
    </w:p>
    <w:p w:rsidR="003C7062" w:rsidRPr="003C7062" w:rsidRDefault="003C7062" w:rsidP="003C7062">
      <w:pPr>
        <w:spacing w:line="360" w:lineRule="auto"/>
        <w:ind w:firstLine="480"/>
        <w:rPr>
          <w:rFonts w:ascii="仿宋_GB2312" w:eastAsia="仿宋_GB2312" w:hAnsi="Times New Roman" w:cs="Times New Roman"/>
          <w:sz w:val="24"/>
          <w:szCs w:val="24"/>
        </w:rPr>
      </w:pPr>
    </w:p>
    <w:p w:rsidR="003C7062" w:rsidRPr="003C7062" w:rsidRDefault="003C7062" w:rsidP="003C7062">
      <w:pPr>
        <w:spacing w:line="360" w:lineRule="auto"/>
        <w:ind w:firstLine="480"/>
        <w:rPr>
          <w:rFonts w:ascii="黑体" w:eastAsia="黑体" w:hAnsi="黑体" w:cs="Times New Roman"/>
          <w:b/>
          <w:sz w:val="24"/>
          <w:szCs w:val="24"/>
        </w:rPr>
      </w:pPr>
      <w:r w:rsidRPr="003C7062">
        <w:rPr>
          <w:rFonts w:ascii="黑体" w:eastAsia="黑体" w:hAnsi="黑体" w:cs="Times New Roman" w:hint="eastAsia"/>
          <w:b/>
          <w:sz w:val="24"/>
          <w:szCs w:val="24"/>
        </w:rPr>
        <w:t>附件</w:t>
      </w:r>
    </w:p>
    <w:p w:rsidR="003C7062" w:rsidRPr="003C7062" w:rsidRDefault="003C7062" w:rsidP="003C7062">
      <w:pPr>
        <w:pStyle w:val="a8"/>
        <w:numPr>
          <w:ilvl w:val="0"/>
          <w:numId w:val="3"/>
        </w:numPr>
        <w:spacing w:line="360" w:lineRule="auto"/>
        <w:ind w:firstLineChars="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管理学院教学、科研年终考核办法 (修订)</w:t>
      </w:r>
    </w:p>
    <w:p w:rsidR="003C7062" w:rsidRPr="003C7062" w:rsidRDefault="003C7062" w:rsidP="003C7062">
      <w:pPr>
        <w:pStyle w:val="a8"/>
        <w:numPr>
          <w:ilvl w:val="0"/>
          <w:numId w:val="3"/>
        </w:numPr>
        <w:spacing w:line="360" w:lineRule="auto"/>
        <w:ind w:firstLineChars="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管理学院就业工作奖励方案</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3、管理学院岗位聘任年度考核细则 (修订)</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4、管理学院年终奖励方案</w:t>
      </w:r>
    </w:p>
    <w:p w:rsidR="003C7062" w:rsidRPr="003C7062" w:rsidRDefault="003C7062" w:rsidP="003C7062">
      <w:pPr>
        <w:spacing w:line="360" w:lineRule="auto"/>
        <w:ind w:firstLine="480"/>
        <w:rPr>
          <w:rFonts w:ascii="仿宋_GB2312" w:eastAsia="仿宋_GB2312" w:hAnsi="Times New Roman" w:cs="Times New Roman"/>
          <w:sz w:val="24"/>
          <w:szCs w:val="24"/>
        </w:rPr>
      </w:pPr>
    </w:p>
    <w:p w:rsidR="003C7062" w:rsidRPr="003C7062" w:rsidRDefault="003C7062" w:rsidP="003C7062">
      <w:pPr>
        <w:spacing w:line="360" w:lineRule="auto"/>
        <w:ind w:firstLine="480"/>
        <w:rPr>
          <w:rFonts w:ascii="仿宋_GB2312" w:eastAsia="仿宋_GB2312" w:hAnsi="Times New Roman" w:cs="Times New Roman"/>
          <w:sz w:val="24"/>
          <w:szCs w:val="24"/>
        </w:rPr>
      </w:pPr>
    </w:p>
    <w:p w:rsidR="003C7062" w:rsidRPr="003C7062" w:rsidRDefault="003C7062" w:rsidP="003C7062">
      <w:pPr>
        <w:spacing w:line="360" w:lineRule="auto"/>
        <w:ind w:firstLine="480"/>
        <w:rPr>
          <w:rFonts w:ascii="仿宋_GB2312" w:eastAsia="仿宋_GB2312" w:hAnsi="Times New Roman" w:cs="Times New Roman"/>
          <w:sz w:val="24"/>
          <w:szCs w:val="24"/>
        </w:rPr>
      </w:pPr>
    </w:p>
    <w:p w:rsidR="003C7062" w:rsidRPr="003C7062" w:rsidRDefault="003C7062" w:rsidP="003C7062">
      <w:pPr>
        <w:spacing w:line="360" w:lineRule="auto"/>
        <w:ind w:firstLine="480"/>
        <w:rPr>
          <w:rFonts w:ascii="仿宋_GB2312" w:eastAsia="仿宋_GB2312" w:hAnsi="Times New Roman" w:cs="Times New Roman"/>
          <w:sz w:val="24"/>
          <w:szCs w:val="24"/>
        </w:rPr>
      </w:pPr>
    </w:p>
    <w:p w:rsidR="003C7062" w:rsidRPr="003C7062" w:rsidRDefault="003C7062" w:rsidP="003C7062">
      <w:pPr>
        <w:spacing w:line="360" w:lineRule="auto"/>
        <w:ind w:right="480" w:firstLine="480"/>
        <w:jc w:val="righ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管理学院</w:t>
      </w:r>
    </w:p>
    <w:p w:rsidR="003C7062" w:rsidRPr="003C7062" w:rsidRDefault="003C7062" w:rsidP="003C7062">
      <w:pPr>
        <w:spacing w:line="360" w:lineRule="auto"/>
        <w:ind w:firstLine="480"/>
        <w:jc w:val="righ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2017年12月6日</w:t>
      </w:r>
    </w:p>
    <w:p w:rsidR="003C7062" w:rsidRPr="003C7062" w:rsidRDefault="003C7062" w:rsidP="003C7062">
      <w:pPr>
        <w:widowControl/>
        <w:jc w:val="left"/>
        <w:rPr>
          <w:rFonts w:ascii="黑体" w:eastAsia="黑体" w:hAnsi="黑体" w:cs="Times New Roman"/>
          <w:sz w:val="24"/>
          <w:szCs w:val="24"/>
        </w:rPr>
      </w:pPr>
      <w:r w:rsidRPr="003C7062">
        <w:rPr>
          <w:rFonts w:ascii="仿宋_GB2312" w:eastAsia="仿宋_GB2312" w:hAnsi="Times New Roman" w:cs="Times New Roman" w:hint="eastAsia"/>
          <w:sz w:val="24"/>
          <w:szCs w:val="24"/>
        </w:rPr>
        <w:br w:type="page"/>
      </w:r>
      <w:r w:rsidRPr="003C7062">
        <w:rPr>
          <w:rFonts w:ascii="黑体" w:eastAsia="黑体" w:hAnsi="黑体" w:cs="Times New Roman" w:hint="eastAsia"/>
          <w:b/>
          <w:sz w:val="24"/>
          <w:szCs w:val="24"/>
        </w:rPr>
        <w:lastRenderedPageBreak/>
        <w:t>附件1</w:t>
      </w:r>
    </w:p>
    <w:p w:rsidR="003C7062" w:rsidRPr="00A93188" w:rsidRDefault="003C7062" w:rsidP="003C7062">
      <w:pPr>
        <w:spacing w:line="360" w:lineRule="auto"/>
        <w:jc w:val="center"/>
        <w:rPr>
          <w:rFonts w:ascii="黑体" w:eastAsia="黑体" w:hAnsi="黑体" w:cs="Times New Roman"/>
          <w:b/>
          <w:sz w:val="24"/>
          <w:szCs w:val="24"/>
        </w:rPr>
      </w:pPr>
      <w:r w:rsidRPr="00A93188">
        <w:rPr>
          <w:rFonts w:ascii="黑体" w:eastAsia="黑体" w:hAnsi="黑体" w:cs="Times New Roman" w:hint="eastAsia"/>
          <w:b/>
          <w:sz w:val="24"/>
          <w:szCs w:val="24"/>
        </w:rPr>
        <w:t>管理学院科研、教学年终考核办法</w:t>
      </w:r>
    </w:p>
    <w:p w:rsidR="003C7062" w:rsidRPr="003C7062" w:rsidRDefault="003C7062" w:rsidP="003C7062">
      <w:pPr>
        <w:spacing w:line="360" w:lineRule="auto"/>
        <w:ind w:firstLineChars="200"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专业技术岗位科研年终考核，设教授3</w:t>
      </w:r>
      <w:r w:rsidRPr="003C7062">
        <w:rPr>
          <w:rFonts w:ascii="仿宋_GB2312" w:eastAsia="仿宋_GB2312" w:hAnsi="宋体" w:cs="Times New Roman" w:hint="eastAsia"/>
          <w:sz w:val="24"/>
          <w:szCs w:val="24"/>
        </w:rPr>
        <w:t>档</w:t>
      </w:r>
      <w:r w:rsidRPr="003C7062">
        <w:rPr>
          <w:rFonts w:ascii="仿宋_GB2312" w:eastAsia="仿宋_GB2312" w:hAnsi="Times New Roman" w:cs="Times New Roman" w:hint="eastAsia"/>
          <w:sz w:val="24"/>
          <w:szCs w:val="24"/>
        </w:rPr>
        <w:t>、副教授3</w:t>
      </w:r>
      <w:r w:rsidRPr="003C7062">
        <w:rPr>
          <w:rFonts w:ascii="仿宋_GB2312" w:eastAsia="仿宋_GB2312" w:hAnsi="宋体" w:cs="Times New Roman" w:hint="eastAsia"/>
          <w:sz w:val="24"/>
          <w:szCs w:val="24"/>
        </w:rPr>
        <w:t>档</w:t>
      </w:r>
      <w:r w:rsidRPr="003C7062">
        <w:rPr>
          <w:rFonts w:ascii="仿宋_GB2312" w:eastAsia="仿宋_GB2312" w:hAnsi="Times New Roman" w:cs="Times New Roman" w:hint="eastAsia"/>
          <w:sz w:val="24"/>
          <w:szCs w:val="24"/>
        </w:rPr>
        <w:t>、讲师1档、共7档。</w:t>
      </w:r>
    </w:p>
    <w:p w:rsidR="003C7062" w:rsidRPr="00A93188" w:rsidRDefault="003C7062" w:rsidP="003C7062">
      <w:pPr>
        <w:spacing w:line="360" w:lineRule="auto"/>
        <w:rPr>
          <w:rFonts w:ascii="黑体" w:eastAsia="黑体" w:hAnsi="黑体" w:cs="Times New Roman"/>
          <w:b/>
          <w:sz w:val="24"/>
          <w:szCs w:val="24"/>
        </w:rPr>
      </w:pPr>
      <w:r w:rsidRPr="00A93188">
        <w:rPr>
          <w:rFonts w:ascii="黑体" w:eastAsia="黑体" w:hAnsi="黑体" w:cs="Times New Roman" w:hint="eastAsia"/>
          <w:b/>
          <w:sz w:val="24"/>
          <w:szCs w:val="24"/>
        </w:rPr>
        <w:t>一、教师年度岗位业绩基本标准</w:t>
      </w:r>
    </w:p>
    <w:p w:rsidR="003C7062" w:rsidRPr="003C7062" w:rsidRDefault="003C7062" w:rsidP="003C7062">
      <w:pPr>
        <w:spacing w:line="360" w:lineRule="auto"/>
        <w:ind w:firstLineChars="100" w:firstLine="24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表1                    专业技术岗位年度考核业绩点指标</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016"/>
        <w:gridCol w:w="889"/>
        <w:gridCol w:w="891"/>
        <w:gridCol w:w="890"/>
        <w:gridCol w:w="889"/>
        <w:gridCol w:w="890"/>
        <w:gridCol w:w="1016"/>
      </w:tblGrid>
      <w:tr w:rsidR="003C7062" w:rsidRPr="003C7062" w:rsidTr="00A93188">
        <w:trPr>
          <w:trHeight w:val="160"/>
          <w:jc w:val="center"/>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岗位</w:t>
            </w:r>
          </w:p>
        </w:tc>
        <w:tc>
          <w:tcPr>
            <w:tcW w:w="2796" w:type="dxa"/>
            <w:gridSpan w:val="3"/>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教授</w:t>
            </w:r>
          </w:p>
        </w:tc>
        <w:tc>
          <w:tcPr>
            <w:tcW w:w="2669" w:type="dxa"/>
            <w:gridSpan w:val="3"/>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副教授</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讲师</w:t>
            </w:r>
          </w:p>
        </w:tc>
      </w:tr>
      <w:tr w:rsidR="003C7062" w:rsidRPr="003C7062" w:rsidTr="00A93188">
        <w:trPr>
          <w:trHeight w:val="234"/>
          <w:jc w:val="center"/>
        </w:trPr>
        <w:tc>
          <w:tcPr>
            <w:tcW w:w="2385" w:type="dxa"/>
            <w:vMerge/>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widowControl/>
              <w:jc w:val="left"/>
              <w:rPr>
                <w:rFonts w:ascii="仿宋_GB2312" w:eastAsia="仿宋_GB2312"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宋体" w:cs="Times New Roman" w:hint="eastAsia"/>
                <w:sz w:val="24"/>
                <w:szCs w:val="24"/>
              </w:rPr>
              <w:t>二级</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lef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三级</w:t>
            </w:r>
          </w:p>
        </w:tc>
        <w:tc>
          <w:tcPr>
            <w:tcW w:w="891"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四级</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五级</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六级</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七级</w:t>
            </w:r>
          </w:p>
        </w:tc>
        <w:tc>
          <w:tcPr>
            <w:tcW w:w="1016" w:type="dxa"/>
            <w:vMerge/>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widowControl/>
              <w:jc w:val="left"/>
              <w:rPr>
                <w:rFonts w:ascii="仿宋_GB2312" w:eastAsia="仿宋_GB2312" w:hAnsi="Times New Roman" w:cs="Times New Roman"/>
                <w:sz w:val="24"/>
                <w:szCs w:val="24"/>
              </w:rPr>
            </w:pPr>
          </w:p>
        </w:tc>
      </w:tr>
      <w:tr w:rsidR="003C7062" w:rsidRPr="003C7062" w:rsidTr="00A93188">
        <w:trPr>
          <w:trHeight w:val="564"/>
          <w:jc w:val="center"/>
        </w:trPr>
        <w:tc>
          <w:tcPr>
            <w:tcW w:w="2385"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1"/>
              </w:rPr>
            </w:pPr>
            <w:r w:rsidRPr="003C7062">
              <w:rPr>
                <w:rFonts w:ascii="仿宋_GB2312" w:eastAsia="仿宋_GB2312" w:hAnsi="Times New Roman" w:cs="Times New Roman" w:hint="eastAsia"/>
                <w:sz w:val="24"/>
                <w:szCs w:val="21"/>
              </w:rPr>
              <w:t>科研项目业绩点指标</w:t>
            </w:r>
          </w:p>
        </w:tc>
        <w:tc>
          <w:tcPr>
            <w:tcW w:w="1016"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10</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7</w:t>
            </w:r>
          </w:p>
        </w:tc>
        <w:tc>
          <w:tcPr>
            <w:tcW w:w="891"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4</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w:t>
            </w:r>
          </w:p>
        </w:tc>
        <w:tc>
          <w:tcPr>
            <w:tcW w:w="1016"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0.5</w:t>
            </w:r>
          </w:p>
        </w:tc>
      </w:tr>
      <w:tr w:rsidR="003C7062" w:rsidRPr="003C7062" w:rsidTr="00A93188">
        <w:trPr>
          <w:trHeight w:val="564"/>
          <w:jc w:val="center"/>
        </w:trPr>
        <w:tc>
          <w:tcPr>
            <w:tcW w:w="2385"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1"/>
              </w:rPr>
            </w:pPr>
            <w:r w:rsidRPr="003C7062">
              <w:rPr>
                <w:rFonts w:ascii="仿宋_GB2312" w:eastAsia="仿宋_GB2312" w:hAnsi="Times New Roman" w:cs="Times New Roman" w:hint="eastAsia"/>
                <w:sz w:val="24"/>
                <w:szCs w:val="21"/>
              </w:rPr>
              <w:t>科研成果业绩点指标</w:t>
            </w:r>
          </w:p>
        </w:tc>
        <w:tc>
          <w:tcPr>
            <w:tcW w:w="1016"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12</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9</w:t>
            </w:r>
          </w:p>
        </w:tc>
        <w:tc>
          <w:tcPr>
            <w:tcW w:w="891"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6</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5</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4</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w:t>
            </w:r>
          </w:p>
        </w:tc>
        <w:tc>
          <w:tcPr>
            <w:tcW w:w="1016"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w:t>
            </w:r>
          </w:p>
        </w:tc>
      </w:tr>
      <w:tr w:rsidR="003C7062" w:rsidRPr="003C7062" w:rsidTr="00A93188">
        <w:trPr>
          <w:trHeight w:val="564"/>
          <w:jc w:val="center"/>
        </w:trPr>
        <w:tc>
          <w:tcPr>
            <w:tcW w:w="2385"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1"/>
              </w:rPr>
            </w:pPr>
            <w:r w:rsidRPr="003C7062">
              <w:rPr>
                <w:rFonts w:ascii="仿宋_GB2312" w:eastAsia="仿宋_GB2312" w:hAnsi="Times New Roman" w:cs="Times New Roman" w:hint="eastAsia"/>
                <w:sz w:val="24"/>
                <w:szCs w:val="21"/>
              </w:rPr>
              <w:t>教学业绩点指标</w:t>
            </w:r>
          </w:p>
        </w:tc>
        <w:tc>
          <w:tcPr>
            <w:tcW w:w="1016"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10</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10</w:t>
            </w:r>
          </w:p>
        </w:tc>
        <w:tc>
          <w:tcPr>
            <w:tcW w:w="891"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10</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10</w:t>
            </w:r>
          </w:p>
        </w:tc>
        <w:tc>
          <w:tcPr>
            <w:tcW w:w="88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10</w:t>
            </w:r>
          </w:p>
        </w:tc>
        <w:tc>
          <w:tcPr>
            <w:tcW w:w="890"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10</w:t>
            </w:r>
          </w:p>
        </w:tc>
        <w:tc>
          <w:tcPr>
            <w:tcW w:w="1016"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8</w:t>
            </w:r>
          </w:p>
        </w:tc>
      </w:tr>
      <w:tr w:rsidR="003C7062" w:rsidRPr="003C7062" w:rsidTr="00A93188">
        <w:trPr>
          <w:trHeight w:val="564"/>
          <w:jc w:val="center"/>
        </w:trPr>
        <w:tc>
          <w:tcPr>
            <w:tcW w:w="2385"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1"/>
              </w:rPr>
            </w:pPr>
            <w:r w:rsidRPr="003C7062">
              <w:rPr>
                <w:rFonts w:ascii="仿宋_GB2312" w:eastAsia="仿宋_GB2312" w:hAnsi="Times New Roman" w:cs="Times New Roman" w:hint="eastAsia"/>
                <w:sz w:val="24"/>
                <w:szCs w:val="21"/>
              </w:rPr>
              <w:t>课外育人业绩点指标</w:t>
            </w:r>
          </w:p>
        </w:tc>
        <w:tc>
          <w:tcPr>
            <w:tcW w:w="6481" w:type="dxa"/>
            <w:gridSpan w:val="7"/>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w:t>
            </w:r>
          </w:p>
        </w:tc>
      </w:tr>
    </w:tbl>
    <w:p w:rsidR="003C7062" w:rsidRPr="003C7062" w:rsidRDefault="003C7062" w:rsidP="003C7062">
      <w:pPr>
        <w:spacing w:line="360" w:lineRule="auto"/>
        <w:ind w:firstLineChars="200" w:firstLine="480"/>
        <w:rPr>
          <w:rFonts w:ascii="仿宋_GB2312" w:eastAsia="仿宋_GB2312"/>
          <w:sz w:val="24"/>
          <w:szCs w:val="24"/>
        </w:rPr>
      </w:pPr>
      <w:r w:rsidRPr="003C7062">
        <w:rPr>
          <w:rFonts w:ascii="仿宋_GB2312" w:eastAsia="仿宋_GB2312" w:hint="eastAsia"/>
          <w:sz w:val="24"/>
          <w:szCs w:val="24"/>
        </w:rPr>
        <w:t>1、教师应完成学校、学院规定的本科生教学任务。对于本科课程较少的专业，经所在系系主任和教学副院长协调仍不能完成的，经教学副院长批准可以用研究生课程冲抵。</w:t>
      </w:r>
    </w:p>
    <w:p w:rsidR="003C7062" w:rsidRPr="003C7062" w:rsidRDefault="003C7062" w:rsidP="003C7062">
      <w:pPr>
        <w:spacing w:line="360" w:lineRule="auto"/>
        <w:ind w:firstLineChars="200" w:firstLine="480"/>
        <w:rPr>
          <w:rFonts w:ascii="仿宋_GB2312" w:eastAsia="仿宋_GB2312" w:hAnsi="Times New Roman" w:cs="Times New Roman"/>
          <w:sz w:val="24"/>
          <w:szCs w:val="24"/>
        </w:rPr>
      </w:pPr>
      <w:r w:rsidRPr="003C7062">
        <w:rPr>
          <w:rFonts w:ascii="仿宋_GB2312" w:eastAsia="仿宋_GB2312" w:hint="eastAsia"/>
          <w:sz w:val="24"/>
          <w:szCs w:val="24"/>
        </w:rPr>
        <w:t>2、在满足以上要求之后，教师</w:t>
      </w:r>
      <w:r w:rsidRPr="003C7062">
        <w:rPr>
          <w:rFonts w:ascii="仿宋_GB2312" w:eastAsia="仿宋_GB2312" w:hAnsi="Times New Roman" w:cs="Times New Roman" w:hint="eastAsia"/>
          <w:sz w:val="24"/>
          <w:szCs w:val="24"/>
        </w:rPr>
        <w:t>可以用科研成果业绩点冲抵教学业绩点，</w:t>
      </w:r>
      <w:r w:rsidRPr="003C7062">
        <w:rPr>
          <w:rFonts w:ascii="仿宋_GB2312" w:eastAsia="仿宋_GB2312" w:hAnsi="Courier New" w:cs="Times New Roman" w:hint="eastAsia"/>
          <w:sz w:val="24"/>
          <w:szCs w:val="21"/>
        </w:rPr>
        <w:t>冲抵标准为：2点冲抵1点。</w:t>
      </w:r>
      <w:r w:rsidRPr="003C7062">
        <w:rPr>
          <w:rFonts w:ascii="仿宋_GB2312" w:eastAsia="仿宋_GB2312" w:hAnsi="Times New Roman" w:cs="Times New Roman" w:hint="eastAsia"/>
          <w:sz w:val="24"/>
          <w:szCs w:val="24"/>
        </w:rPr>
        <w:t>实际完成的教学科研业绩点每年年末计算一次，作为基础性津贴</w:t>
      </w:r>
      <w:r w:rsidRPr="003C7062">
        <w:rPr>
          <w:rFonts w:ascii="仿宋_GB2312" w:eastAsia="仿宋_GB2312" w:hAnsi="Courier New" w:cs="Times New Roman" w:hint="eastAsia"/>
          <w:sz w:val="24"/>
          <w:szCs w:val="24"/>
        </w:rPr>
        <w:t>年末结算的依据，并与完成的成果</w:t>
      </w:r>
      <w:r w:rsidRPr="003C7062">
        <w:rPr>
          <w:rFonts w:ascii="仿宋_GB2312" w:eastAsia="仿宋_GB2312" w:hAnsi="Times New Roman" w:cs="Times New Roman" w:hint="eastAsia"/>
          <w:sz w:val="24"/>
          <w:szCs w:val="24"/>
        </w:rPr>
        <w:t>业绩点，作为年末考核及奖励的依据之一。</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教学业绩点，每33标准学时为1个教学业绩点。</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3、教师除完成课堂教学任务外，还应承担2个业绩点课外育人相关工作。</w:t>
      </w:r>
    </w:p>
    <w:p w:rsidR="003C7062" w:rsidRPr="003C7062" w:rsidRDefault="003C7062" w:rsidP="003C7062">
      <w:pPr>
        <w:spacing w:line="360" w:lineRule="auto"/>
        <w:ind w:firstLine="480"/>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教师可在下表中选择并承担相应工作。具体内容和计算见下表所示。课外育人业绩点的超工作量，参照教学超工作量结算标准进行年终结算。年度未完成该绩点，当年考核不能列入“优秀”评选范围；连续三年未完成，将列入聘期考核结果，并在岗位等级聘任评议推荐时，在其他条件同等情况下排序后移。</w:t>
      </w:r>
    </w:p>
    <w:p w:rsidR="003C7062" w:rsidRPr="003C7062" w:rsidRDefault="003C7062" w:rsidP="003C7062">
      <w:pPr>
        <w:spacing w:line="360" w:lineRule="auto"/>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表2              课外育人考核工作内容和业绩点</w:t>
      </w:r>
    </w:p>
    <w:p w:rsidR="003C7062" w:rsidRPr="003C7062" w:rsidRDefault="003C7062" w:rsidP="003C7062">
      <w:pPr>
        <w:rPr>
          <w:rFonts w:ascii="仿宋_GB2312" w:eastAsia="仿宋_GB2312"/>
          <w:sz w:val="2"/>
          <w:szCs w:val="2"/>
        </w:rPr>
      </w:pPr>
    </w:p>
    <w:tbl>
      <w:tblPr>
        <w:tblStyle w:val="a7"/>
        <w:tblW w:w="8220" w:type="dxa"/>
        <w:jc w:val="center"/>
        <w:tblLook w:val="04A0" w:firstRow="1" w:lastRow="0" w:firstColumn="1" w:lastColumn="0" w:noHBand="0" w:noVBand="1"/>
      </w:tblPr>
      <w:tblGrid>
        <w:gridCol w:w="5382"/>
        <w:gridCol w:w="1134"/>
        <w:gridCol w:w="1704"/>
      </w:tblGrid>
      <w:tr w:rsidR="003C7062" w:rsidRPr="003C7062" w:rsidTr="00A93188">
        <w:trPr>
          <w:trHeight w:val="344"/>
          <w:jc w:val="center"/>
        </w:trPr>
        <w:tc>
          <w:tcPr>
            <w:tcW w:w="5382" w:type="dxa"/>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工作内容</w:t>
            </w:r>
          </w:p>
        </w:tc>
        <w:tc>
          <w:tcPr>
            <w:tcW w:w="1134" w:type="dxa"/>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业绩点</w:t>
            </w:r>
          </w:p>
        </w:tc>
        <w:tc>
          <w:tcPr>
            <w:tcW w:w="1704" w:type="dxa"/>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备注</w:t>
            </w:r>
          </w:p>
        </w:tc>
      </w:tr>
      <w:tr w:rsidR="003C7062" w:rsidRPr="003C7062" w:rsidTr="00A93188">
        <w:trPr>
          <w:trHeight w:val="357"/>
          <w:jc w:val="center"/>
        </w:trPr>
        <w:tc>
          <w:tcPr>
            <w:tcW w:w="5382" w:type="dxa"/>
          </w:tcPr>
          <w:p w:rsidR="003C7062" w:rsidRPr="003C7062" w:rsidRDefault="003C7062" w:rsidP="00A93188">
            <w:pPr>
              <w:spacing w:line="360" w:lineRule="auto"/>
              <w:jc w:val="lef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担任班主任工作、担任学生党支部书记</w:t>
            </w:r>
          </w:p>
        </w:tc>
        <w:tc>
          <w:tcPr>
            <w:tcW w:w="1134" w:type="dxa"/>
            <w:vAlign w:val="center"/>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w:t>
            </w:r>
          </w:p>
        </w:tc>
        <w:tc>
          <w:tcPr>
            <w:tcW w:w="1704" w:type="dxa"/>
            <w:vMerge w:val="restart"/>
          </w:tcPr>
          <w:p w:rsidR="003C7062" w:rsidRPr="003C7062" w:rsidRDefault="003C7062" w:rsidP="00A93188">
            <w:pPr>
              <w:jc w:val="lef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工作津贴按学校、学院政策考核后发放</w:t>
            </w:r>
          </w:p>
        </w:tc>
      </w:tr>
      <w:tr w:rsidR="003C7062" w:rsidRPr="003C7062" w:rsidTr="00A93188">
        <w:trPr>
          <w:trHeight w:val="344"/>
          <w:jc w:val="center"/>
        </w:trPr>
        <w:tc>
          <w:tcPr>
            <w:tcW w:w="5382" w:type="dxa"/>
          </w:tcPr>
          <w:p w:rsidR="003C7062" w:rsidRPr="003C7062" w:rsidRDefault="003C7062" w:rsidP="00A93188">
            <w:pPr>
              <w:spacing w:line="360" w:lineRule="auto"/>
              <w:jc w:val="lef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担任学士导师</w:t>
            </w:r>
          </w:p>
        </w:tc>
        <w:tc>
          <w:tcPr>
            <w:tcW w:w="1134" w:type="dxa"/>
            <w:vAlign w:val="center"/>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1.5</w:t>
            </w:r>
          </w:p>
        </w:tc>
        <w:tc>
          <w:tcPr>
            <w:tcW w:w="1704" w:type="dxa"/>
            <w:vMerge/>
          </w:tcPr>
          <w:p w:rsidR="003C7062" w:rsidRPr="003C7062" w:rsidRDefault="003C7062" w:rsidP="00A93188">
            <w:pPr>
              <w:spacing w:line="360" w:lineRule="auto"/>
              <w:jc w:val="center"/>
              <w:rPr>
                <w:rFonts w:ascii="仿宋_GB2312" w:eastAsia="仿宋_GB2312" w:hAnsi="Times New Roman" w:cs="Times New Roman"/>
                <w:sz w:val="24"/>
                <w:szCs w:val="24"/>
              </w:rPr>
            </w:pPr>
          </w:p>
        </w:tc>
      </w:tr>
      <w:tr w:rsidR="003C7062" w:rsidRPr="003C7062" w:rsidTr="00A93188">
        <w:trPr>
          <w:trHeight w:val="2301"/>
          <w:jc w:val="center"/>
        </w:trPr>
        <w:tc>
          <w:tcPr>
            <w:tcW w:w="5382" w:type="dxa"/>
            <w:vAlign w:val="center"/>
          </w:tcPr>
          <w:p w:rsidR="003C7062" w:rsidRPr="003C7062" w:rsidRDefault="003C7062" w:rsidP="00A93188">
            <w:pPr>
              <w:spacing w:line="360" w:lineRule="auto"/>
              <w:jc w:val="lef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lastRenderedPageBreak/>
              <w:t>指导本科生发表科研论文或发明专利，指导学生参与科技（学术）竞赛，指导学生为主体的科创项目，指导学生参与暑期社会实践，担任面向本学院学生讲座或培训的主讲人，担任学生活动评委或学生科技（学术）活动评审，担任学生社团指导教师等。</w:t>
            </w:r>
          </w:p>
        </w:tc>
        <w:tc>
          <w:tcPr>
            <w:tcW w:w="1134" w:type="dxa"/>
            <w:vAlign w:val="center"/>
          </w:tcPr>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0.5</w:t>
            </w:r>
          </w:p>
        </w:tc>
        <w:tc>
          <w:tcPr>
            <w:tcW w:w="1704" w:type="dxa"/>
          </w:tcPr>
          <w:p w:rsidR="003C7062" w:rsidRPr="003C7062" w:rsidRDefault="003C7062" w:rsidP="00A93188">
            <w:pPr>
              <w:spacing w:line="360" w:lineRule="auto"/>
              <w:jc w:val="center"/>
              <w:rPr>
                <w:rFonts w:ascii="仿宋_GB2312" w:eastAsia="仿宋_GB2312" w:hAnsi="Times New Roman" w:cs="Times New Roman"/>
                <w:sz w:val="24"/>
                <w:szCs w:val="24"/>
              </w:rPr>
            </w:pPr>
          </w:p>
          <w:p w:rsidR="003C7062" w:rsidRPr="003C7062" w:rsidRDefault="003C7062" w:rsidP="00A93188">
            <w:pPr>
              <w:spacing w:line="360" w:lineRule="auto"/>
              <w:jc w:val="center"/>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由教务办和学工办认定</w:t>
            </w:r>
          </w:p>
        </w:tc>
      </w:tr>
    </w:tbl>
    <w:p w:rsidR="003C7062" w:rsidRPr="003C7062" w:rsidRDefault="003C7062" w:rsidP="003C7062">
      <w:pPr>
        <w:spacing w:line="360" w:lineRule="auto"/>
        <w:ind w:firstLine="480"/>
        <w:rPr>
          <w:rFonts w:ascii="仿宋_GB2312" w:eastAsia="仿宋_GB2312" w:hAnsi="Courier New" w:cs="Times New Roman"/>
          <w:sz w:val="24"/>
          <w:szCs w:val="24"/>
        </w:rPr>
      </w:pPr>
      <w:r w:rsidRPr="003C7062">
        <w:rPr>
          <w:rFonts w:ascii="仿宋_GB2312" w:eastAsia="仿宋_GB2312" w:hAnsi="Courier New" w:cs="Times New Roman" w:hint="eastAsia"/>
          <w:sz w:val="24"/>
          <w:szCs w:val="24"/>
        </w:rPr>
        <w:t>4、上一岗级可以申请按下一岗级考核，并按下一岗级核发基础性津贴，但下一岗级教师不能申请按上一岗级考核并按上一岗级发放基础性津贴。</w:t>
      </w:r>
    </w:p>
    <w:p w:rsidR="003C7062" w:rsidRPr="003C7062" w:rsidRDefault="003C7062" w:rsidP="003C7062">
      <w:pPr>
        <w:spacing w:line="360" w:lineRule="auto"/>
        <w:ind w:firstLine="480"/>
        <w:rPr>
          <w:rFonts w:ascii="仿宋_GB2312" w:eastAsia="仿宋_GB2312" w:hAnsi="Courier New" w:cs="Times New Roman"/>
          <w:sz w:val="24"/>
          <w:szCs w:val="24"/>
        </w:rPr>
      </w:pPr>
      <w:r w:rsidRPr="003C7062">
        <w:rPr>
          <w:rFonts w:ascii="仿宋_GB2312" w:eastAsia="仿宋_GB2312" w:hAnsi="Courier New" w:cs="Times New Roman" w:hint="eastAsia"/>
          <w:sz w:val="24"/>
          <w:szCs w:val="24"/>
        </w:rPr>
        <w:t>5、在无法完成科研项目或科研成果要求的前提下，科研项目业绩点和科研成果业绩点可以互相打通，1个科研成果业绩点可以抵扣3个科研项目业绩点，1个科研项目业绩点可以抵扣0.33个科研成果业绩点。超工作量部分还是按照科研项目、科研成果分别计算。</w:t>
      </w:r>
    </w:p>
    <w:p w:rsidR="003C7062" w:rsidRPr="003C7062" w:rsidRDefault="003C7062" w:rsidP="003C7062">
      <w:pPr>
        <w:widowControl/>
        <w:jc w:val="left"/>
        <w:rPr>
          <w:rFonts w:ascii="仿宋_GB2312" w:eastAsia="仿宋_GB2312" w:hAnsi="Courier New" w:cs="Times New Roman"/>
          <w:b/>
          <w:sz w:val="24"/>
          <w:szCs w:val="24"/>
        </w:rPr>
      </w:pPr>
      <w:r w:rsidRPr="003C7062">
        <w:rPr>
          <w:rFonts w:ascii="仿宋_GB2312" w:eastAsia="仿宋_GB2312" w:hAnsi="Courier New" w:cs="Times New Roman" w:hint="eastAsia"/>
          <w:b/>
          <w:sz w:val="24"/>
          <w:szCs w:val="24"/>
        </w:rPr>
        <w:br w:type="page"/>
      </w:r>
    </w:p>
    <w:p w:rsidR="003C7062" w:rsidRPr="00A93188" w:rsidRDefault="003C7062" w:rsidP="003C7062">
      <w:pPr>
        <w:spacing w:line="360" w:lineRule="auto"/>
        <w:rPr>
          <w:rFonts w:ascii="黑体" w:eastAsia="黑体" w:hAnsi="黑体" w:cs="Times New Roman"/>
          <w:b/>
          <w:sz w:val="24"/>
          <w:szCs w:val="24"/>
        </w:rPr>
      </w:pPr>
      <w:r w:rsidRPr="00A93188">
        <w:rPr>
          <w:rFonts w:ascii="黑体" w:eastAsia="黑体" w:hAnsi="黑体" w:cs="Times New Roman" w:hint="eastAsia"/>
          <w:b/>
          <w:sz w:val="24"/>
          <w:szCs w:val="24"/>
        </w:rPr>
        <w:lastRenderedPageBreak/>
        <w:t>二、管理学院人才培养工作奖惩内容</w:t>
      </w:r>
    </w:p>
    <w:p w:rsidR="003C7062" w:rsidRPr="003C7062" w:rsidRDefault="003C7062" w:rsidP="003C7062">
      <w:pPr>
        <w:widowControl/>
        <w:jc w:val="left"/>
        <w:rPr>
          <w:rFonts w:ascii="仿宋_GB2312" w:eastAsia="仿宋_GB2312" w:hAnsi="Courier New" w:cs="Times New Roman"/>
          <w:b/>
          <w:sz w:val="24"/>
          <w:szCs w:val="24"/>
        </w:rPr>
      </w:pPr>
      <w:r w:rsidRPr="003C7062">
        <w:rPr>
          <w:rFonts w:ascii="仿宋_GB2312" w:eastAsia="仿宋_GB2312" w:hAnsi="Courier New" w:cs="Times New Roman" w:hint="eastAsia"/>
          <w:b/>
          <w:sz w:val="24"/>
          <w:szCs w:val="24"/>
        </w:rPr>
        <w:t>1、本科教学成果绩点及事故责任认定范围</w:t>
      </w:r>
    </w:p>
    <w:tbl>
      <w:tblPr>
        <w:tblStyle w:val="a7"/>
        <w:tblW w:w="8500" w:type="dxa"/>
        <w:jc w:val="center"/>
        <w:tblLayout w:type="fixed"/>
        <w:tblLook w:val="04A0" w:firstRow="1" w:lastRow="0" w:firstColumn="1" w:lastColumn="0" w:noHBand="0" w:noVBand="1"/>
      </w:tblPr>
      <w:tblGrid>
        <w:gridCol w:w="4678"/>
        <w:gridCol w:w="987"/>
        <w:gridCol w:w="1056"/>
        <w:gridCol w:w="929"/>
        <w:gridCol w:w="850"/>
      </w:tblGrid>
      <w:tr w:rsidR="003C7062" w:rsidRPr="003C7062" w:rsidTr="00A93188">
        <w:trPr>
          <w:trHeight w:val="351"/>
          <w:jc w:val="center"/>
        </w:trPr>
        <w:tc>
          <w:tcPr>
            <w:tcW w:w="4678" w:type="dxa"/>
            <w:vMerge w:val="restart"/>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名称</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业绩点</w:t>
            </w:r>
          </w:p>
        </w:tc>
      </w:tr>
      <w:tr w:rsidR="003C7062" w:rsidRPr="003C7062" w:rsidTr="00A93188">
        <w:trPr>
          <w:trHeight w:val="386"/>
          <w:jc w:val="center"/>
        </w:trPr>
        <w:tc>
          <w:tcPr>
            <w:tcW w:w="4678" w:type="dxa"/>
            <w:vMerge/>
            <w:vAlign w:val="center"/>
          </w:tcPr>
          <w:p w:rsidR="003C7062" w:rsidRPr="003C7062" w:rsidRDefault="003C7062" w:rsidP="00A93188">
            <w:pPr>
              <w:jc w:val="center"/>
              <w:rPr>
                <w:rFonts w:ascii="仿宋_GB2312" w:eastAsia="仿宋_GB2312"/>
              </w:rPr>
            </w:pPr>
          </w:p>
        </w:tc>
        <w:tc>
          <w:tcPr>
            <w:tcW w:w="987"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特等奖</w:t>
            </w:r>
          </w:p>
        </w:tc>
        <w:tc>
          <w:tcPr>
            <w:tcW w:w="1056"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一等奖</w:t>
            </w:r>
          </w:p>
        </w:tc>
        <w:tc>
          <w:tcPr>
            <w:tcW w:w="929"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二等奖</w:t>
            </w:r>
          </w:p>
        </w:tc>
        <w:tc>
          <w:tcPr>
            <w:tcW w:w="850"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三等奖</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国家级教学成果奖</w:t>
            </w:r>
          </w:p>
        </w:tc>
        <w:tc>
          <w:tcPr>
            <w:tcW w:w="987"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300</w:t>
            </w:r>
          </w:p>
        </w:tc>
        <w:tc>
          <w:tcPr>
            <w:tcW w:w="1056"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150</w:t>
            </w:r>
          </w:p>
        </w:tc>
        <w:tc>
          <w:tcPr>
            <w:tcW w:w="929"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75</w:t>
            </w:r>
          </w:p>
        </w:tc>
        <w:tc>
          <w:tcPr>
            <w:tcW w:w="850"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国家级优秀教材奖</w:t>
            </w:r>
          </w:p>
        </w:tc>
        <w:tc>
          <w:tcPr>
            <w:tcW w:w="987"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w:t>
            </w:r>
          </w:p>
        </w:tc>
        <w:tc>
          <w:tcPr>
            <w:tcW w:w="1056"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50</w:t>
            </w:r>
          </w:p>
        </w:tc>
        <w:tc>
          <w:tcPr>
            <w:tcW w:w="929"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25</w:t>
            </w:r>
          </w:p>
        </w:tc>
        <w:tc>
          <w:tcPr>
            <w:tcW w:w="850"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省（市）、部级教学成果奖</w:t>
            </w:r>
          </w:p>
        </w:tc>
        <w:tc>
          <w:tcPr>
            <w:tcW w:w="987"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100</w:t>
            </w:r>
          </w:p>
        </w:tc>
        <w:tc>
          <w:tcPr>
            <w:tcW w:w="1056"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50</w:t>
            </w:r>
          </w:p>
        </w:tc>
        <w:tc>
          <w:tcPr>
            <w:tcW w:w="929"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20</w:t>
            </w:r>
          </w:p>
        </w:tc>
        <w:tc>
          <w:tcPr>
            <w:tcW w:w="850"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省（市）、部级优秀教材奖</w:t>
            </w:r>
          </w:p>
        </w:tc>
        <w:tc>
          <w:tcPr>
            <w:tcW w:w="987"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w:t>
            </w:r>
          </w:p>
        </w:tc>
        <w:tc>
          <w:tcPr>
            <w:tcW w:w="1056"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30</w:t>
            </w:r>
          </w:p>
        </w:tc>
        <w:tc>
          <w:tcPr>
            <w:tcW w:w="929"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w:t>
            </w:r>
          </w:p>
        </w:tc>
        <w:tc>
          <w:tcPr>
            <w:tcW w:w="850"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5</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指导学生获国家级竞赛奖</w:t>
            </w:r>
          </w:p>
        </w:tc>
        <w:tc>
          <w:tcPr>
            <w:tcW w:w="987"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w:t>
            </w:r>
          </w:p>
        </w:tc>
        <w:tc>
          <w:tcPr>
            <w:tcW w:w="1056"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w:t>
            </w:r>
          </w:p>
        </w:tc>
        <w:tc>
          <w:tcPr>
            <w:tcW w:w="929"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5</w:t>
            </w:r>
          </w:p>
        </w:tc>
        <w:tc>
          <w:tcPr>
            <w:tcW w:w="850"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3</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指导学生获省（市）、部级竞赛奖</w:t>
            </w:r>
          </w:p>
        </w:tc>
        <w:tc>
          <w:tcPr>
            <w:tcW w:w="987"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w:t>
            </w:r>
          </w:p>
        </w:tc>
        <w:tc>
          <w:tcPr>
            <w:tcW w:w="1056"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6</w:t>
            </w:r>
          </w:p>
        </w:tc>
        <w:tc>
          <w:tcPr>
            <w:tcW w:w="929"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3</w:t>
            </w:r>
          </w:p>
        </w:tc>
        <w:tc>
          <w:tcPr>
            <w:tcW w:w="850" w:type="dxa"/>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指导本科生发表论文C类/B类以上</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1/2</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国家级/市级精品课程</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30/10</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市级重点课程</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3</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国家级/市级教学名师</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100/30</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国家级/市级一流本科建设</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30/10</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国家级/省部级/校级教材建设</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10/5/1</w:t>
            </w:r>
          </w:p>
        </w:tc>
      </w:tr>
      <w:tr w:rsidR="003C7062" w:rsidRPr="003C7062" w:rsidTr="00A93188">
        <w:trPr>
          <w:trHeight w:val="369"/>
          <w:jc w:val="center"/>
        </w:trPr>
        <w:tc>
          <w:tcPr>
            <w:tcW w:w="4678" w:type="dxa"/>
            <w:vAlign w:val="center"/>
          </w:tcPr>
          <w:p w:rsidR="003C7062" w:rsidRPr="003C7062" w:rsidRDefault="003C7062" w:rsidP="00A93188">
            <w:pPr>
              <w:jc w:val="left"/>
              <w:rPr>
                <w:rFonts w:ascii="仿宋_GB2312" w:eastAsia="仿宋_GB2312" w:hAnsi="宋体" w:cs="宋体"/>
                <w:sz w:val="24"/>
                <w:szCs w:val="24"/>
              </w:rPr>
            </w:pPr>
            <w:r w:rsidRPr="003C7062">
              <w:rPr>
                <w:rFonts w:ascii="仿宋_GB2312" w:eastAsia="仿宋_GB2312" w:hint="eastAsia"/>
              </w:rPr>
              <w:t>举办国家级/上海市/校级学科竞赛</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10/5/2</w:t>
            </w:r>
          </w:p>
        </w:tc>
      </w:tr>
      <w:tr w:rsidR="003C7062" w:rsidRPr="003C7062" w:rsidTr="00A93188">
        <w:trPr>
          <w:trHeight w:val="351"/>
          <w:jc w:val="center"/>
        </w:trPr>
        <w:tc>
          <w:tcPr>
            <w:tcW w:w="4678" w:type="dxa"/>
            <w:vAlign w:val="center"/>
          </w:tcPr>
          <w:p w:rsidR="003C7062" w:rsidRPr="003C7062" w:rsidRDefault="003C7062" w:rsidP="00A93188">
            <w:pPr>
              <w:widowControl/>
              <w:jc w:val="left"/>
              <w:rPr>
                <w:rFonts w:ascii="仿宋_GB2312" w:eastAsia="仿宋_GB2312"/>
              </w:rPr>
            </w:pPr>
            <w:r w:rsidRPr="003C7062">
              <w:rPr>
                <w:rFonts w:ascii="仿宋_GB2312" w:eastAsia="仿宋_GB2312" w:hint="eastAsia"/>
              </w:rPr>
              <w:t>国家级/市级虚拟仿真实验项目</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20/10</w:t>
            </w:r>
          </w:p>
        </w:tc>
      </w:tr>
      <w:tr w:rsidR="003C7062" w:rsidRPr="003C7062" w:rsidTr="00A93188">
        <w:trPr>
          <w:trHeight w:val="351"/>
          <w:jc w:val="center"/>
        </w:trPr>
        <w:tc>
          <w:tcPr>
            <w:tcW w:w="4678" w:type="dxa"/>
            <w:vAlign w:val="center"/>
          </w:tcPr>
          <w:p w:rsidR="003C7062" w:rsidRPr="003C7062" w:rsidRDefault="003C7062" w:rsidP="00A93188">
            <w:pPr>
              <w:widowControl/>
              <w:jc w:val="left"/>
              <w:rPr>
                <w:rFonts w:ascii="仿宋_GB2312" w:eastAsia="仿宋_GB2312"/>
              </w:rPr>
            </w:pPr>
            <w:r w:rsidRPr="003C7062">
              <w:rPr>
                <w:rFonts w:ascii="仿宋_GB2312" w:eastAsia="仿宋_GB2312" w:hint="eastAsia"/>
              </w:rPr>
              <w:t>国家级/市级/校级在线课程</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10/5/2</w:t>
            </w:r>
          </w:p>
        </w:tc>
      </w:tr>
      <w:tr w:rsidR="003C7062" w:rsidRPr="003C7062" w:rsidTr="00A93188">
        <w:trPr>
          <w:trHeight w:val="369"/>
          <w:jc w:val="center"/>
        </w:trPr>
        <w:tc>
          <w:tcPr>
            <w:tcW w:w="4678" w:type="dxa"/>
            <w:vAlign w:val="center"/>
          </w:tcPr>
          <w:p w:rsidR="003C7062" w:rsidRPr="003C7062" w:rsidRDefault="003C7062" w:rsidP="00A93188">
            <w:pPr>
              <w:widowControl/>
              <w:jc w:val="left"/>
              <w:rPr>
                <w:rFonts w:ascii="仿宋_GB2312" w:eastAsia="仿宋_GB2312"/>
              </w:rPr>
            </w:pPr>
            <w:r w:rsidRPr="003C7062">
              <w:rPr>
                <w:rFonts w:ascii="仿宋_GB2312" w:eastAsia="仿宋_GB2312" w:hint="eastAsia"/>
              </w:rPr>
              <w:t>科研项目课程</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351"/>
          <w:jc w:val="center"/>
        </w:trPr>
        <w:tc>
          <w:tcPr>
            <w:tcW w:w="4678" w:type="dxa"/>
            <w:vAlign w:val="center"/>
          </w:tcPr>
          <w:p w:rsidR="003C7062" w:rsidRPr="003C7062" w:rsidRDefault="003C7062" w:rsidP="00A93188">
            <w:pPr>
              <w:widowControl/>
              <w:jc w:val="left"/>
              <w:rPr>
                <w:rFonts w:ascii="仿宋_GB2312" w:eastAsia="仿宋_GB2312"/>
              </w:rPr>
            </w:pPr>
            <w:r w:rsidRPr="003C7062">
              <w:rPr>
                <w:rFonts w:ascii="仿宋_GB2312" w:eastAsia="仿宋_GB2312" w:hint="eastAsia"/>
              </w:rPr>
              <w:t>课程思政课程</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369"/>
          <w:jc w:val="center"/>
        </w:trPr>
        <w:tc>
          <w:tcPr>
            <w:tcW w:w="4678" w:type="dxa"/>
            <w:vAlign w:val="center"/>
          </w:tcPr>
          <w:p w:rsidR="003C7062" w:rsidRPr="003C7062" w:rsidRDefault="003C7062" w:rsidP="00A93188">
            <w:pPr>
              <w:widowControl/>
              <w:jc w:val="left"/>
              <w:rPr>
                <w:rFonts w:ascii="仿宋_GB2312" w:eastAsia="仿宋_GB2312"/>
              </w:rPr>
            </w:pPr>
            <w:r w:rsidRPr="003C7062">
              <w:rPr>
                <w:rFonts w:ascii="仿宋_GB2312" w:eastAsia="仿宋_GB2312" w:hint="eastAsia"/>
              </w:rPr>
              <w:t>国家级/市级/校级示范性全英语课程</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10/5/2</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教研论文C类/B类以上</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1/2</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正、副教授未给本科生上课</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正、副教授授课未满108学时</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成绩未按规定时间提交</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成绩变更</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教学日历未按规定时间提交</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监考迟到、早退</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285"/>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私自调课</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-5</w:t>
            </w:r>
          </w:p>
        </w:tc>
      </w:tr>
      <w:tr w:rsidR="003C7062" w:rsidRPr="003C7062" w:rsidTr="00A93188">
        <w:trPr>
          <w:trHeight w:val="673"/>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不按评分标准打分或请学生阅卷打分或试卷成绩评定误差率超过学生数的10%</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-５</w:t>
            </w:r>
          </w:p>
        </w:tc>
      </w:tr>
      <w:tr w:rsidR="003C7062" w:rsidRPr="003C7062" w:rsidTr="00A93188">
        <w:trPr>
          <w:trHeight w:val="555"/>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教学事故扣点标准：教学过失/一级教学事故/二级教学事故/三级教学事故</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-5/-6/-7/-8</w:t>
            </w:r>
          </w:p>
        </w:tc>
      </w:tr>
      <w:tr w:rsidR="003C7062" w:rsidRPr="003C7062" w:rsidTr="00A93188">
        <w:trPr>
          <w:trHeight w:val="369"/>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助教</w:t>
            </w:r>
            <w:r w:rsidRPr="003C7062">
              <w:rPr>
                <w:rFonts w:ascii="仿宋_GB2312" w:eastAsia="仿宋_GB2312" w:hAnsi="Calibri" w:cs="Times New Roman" w:hint="eastAsia"/>
              </w:rPr>
              <w:t>未按规定随堂听课</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r w:rsidR="003C7062" w:rsidRPr="003C7062" w:rsidTr="00A93188">
        <w:trPr>
          <w:trHeight w:val="351"/>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毕业设计（论文）盲审未通过/重合度＞70%</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720"/>
          <w:jc w:val="center"/>
        </w:trPr>
        <w:tc>
          <w:tcPr>
            <w:tcW w:w="4678" w:type="dxa"/>
            <w:vAlign w:val="center"/>
          </w:tcPr>
          <w:p w:rsidR="003C7062" w:rsidRPr="003C7062" w:rsidRDefault="003C7062" w:rsidP="00A93188">
            <w:pPr>
              <w:rPr>
                <w:rFonts w:ascii="仿宋_GB2312" w:eastAsia="仿宋_GB2312"/>
              </w:rPr>
            </w:pPr>
            <w:r w:rsidRPr="003C7062">
              <w:rPr>
                <w:rFonts w:ascii="仿宋_GB2312" w:eastAsia="仿宋_GB2312" w:hint="eastAsia"/>
              </w:rPr>
              <w:t>未按公布的坐班答疑、自习辅导安排进行答疑、辅导</w:t>
            </w:r>
          </w:p>
        </w:tc>
        <w:tc>
          <w:tcPr>
            <w:tcW w:w="3822" w:type="dxa"/>
            <w:gridSpan w:val="4"/>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bl>
    <w:p w:rsidR="003C7062" w:rsidRPr="00A93188" w:rsidRDefault="003C7062" w:rsidP="003C7062">
      <w:pPr>
        <w:pStyle w:val="a8"/>
        <w:numPr>
          <w:ilvl w:val="0"/>
          <w:numId w:val="6"/>
        </w:numPr>
        <w:spacing w:line="267" w:lineRule="exact"/>
        <w:ind w:firstLineChars="0"/>
        <w:rPr>
          <w:rFonts w:ascii="黑体" w:eastAsia="黑体" w:hAnsi="黑体" w:cs="Times New Roman"/>
          <w:b/>
          <w:sz w:val="24"/>
          <w:szCs w:val="24"/>
        </w:rPr>
      </w:pPr>
      <w:r w:rsidRPr="00A93188">
        <w:rPr>
          <w:rFonts w:ascii="黑体" w:eastAsia="黑体" w:hAnsi="黑体" w:cs="Times New Roman" w:hint="eastAsia"/>
          <w:b/>
          <w:sz w:val="24"/>
          <w:szCs w:val="24"/>
        </w:rPr>
        <w:lastRenderedPageBreak/>
        <w:t>研究生培养成果绩点及事故责任认定范围</w:t>
      </w:r>
    </w:p>
    <w:p w:rsidR="003C7062" w:rsidRPr="003C7062" w:rsidRDefault="003C7062" w:rsidP="003C7062">
      <w:pPr>
        <w:spacing w:line="267" w:lineRule="exact"/>
        <w:ind w:left="480"/>
        <w:rPr>
          <w:rFonts w:ascii="仿宋_GB2312" w:eastAsia="仿宋_GB2312" w:hAnsi="Courier New" w:cs="Times New Roman"/>
          <w:b/>
          <w:sz w:val="24"/>
          <w:szCs w:val="24"/>
        </w:rPr>
      </w:pPr>
    </w:p>
    <w:tbl>
      <w:tblPr>
        <w:tblStyle w:val="a7"/>
        <w:tblW w:w="8220" w:type="dxa"/>
        <w:tblInd w:w="-5" w:type="dxa"/>
        <w:tblLook w:val="04A0" w:firstRow="1" w:lastRow="0" w:firstColumn="1" w:lastColumn="0" w:noHBand="0" w:noVBand="1"/>
      </w:tblPr>
      <w:tblGrid>
        <w:gridCol w:w="2262"/>
        <w:gridCol w:w="4255"/>
        <w:gridCol w:w="1703"/>
      </w:tblGrid>
      <w:tr w:rsidR="003C7062" w:rsidRPr="003C7062" w:rsidTr="00A93188">
        <w:trPr>
          <w:trHeight w:val="331"/>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研究生成果</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业绩点</w:t>
            </w:r>
          </w:p>
        </w:tc>
      </w:tr>
      <w:tr w:rsidR="003C7062" w:rsidRPr="003C7062" w:rsidTr="00A93188">
        <w:trPr>
          <w:trHeight w:val="414"/>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校级优秀博士/硕士学位论文</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6/4</w:t>
            </w:r>
          </w:p>
        </w:tc>
      </w:tr>
      <w:tr w:rsidR="003C7062" w:rsidRPr="003C7062" w:rsidTr="00A93188">
        <w:trPr>
          <w:trHeight w:val="331"/>
        </w:trPr>
        <w:tc>
          <w:tcPr>
            <w:tcW w:w="2262" w:type="dxa"/>
            <w:vMerge w:val="restart"/>
            <w:vAlign w:val="center"/>
          </w:tcPr>
          <w:p w:rsidR="003C7062" w:rsidRPr="003C7062" w:rsidRDefault="003C7062" w:rsidP="00A93188">
            <w:pPr>
              <w:jc w:val="center"/>
              <w:rPr>
                <w:rFonts w:ascii="仿宋_GB2312" w:eastAsia="仿宋_GB2312"/>
              </w:rPr>
            </w:pPr>
            <w:r w:rsidRPr="003C7062">
              <w:rPr>
                <w:rFonts w:ascii="仿宋_GB2312" w:eastAsia="仿宋_GB2312" w:hint="eastAsia"/>
              </w:rPr>
              <w:t>研究生科技获奖</w:t>
            </w:r>
          </w:p>
        </w:tc>
        <w:tc>
          <w:tcPr>
            <w:tcW w:w="4255" w:type="dxa"/>
          </w:tcPr>
          <w:p w:rsidR="003C7062" w:rsidRPr="003C7062" w:rsidRDefault="003C7062" w:rsidP="00A93188">
            <w:pPr>
              <w:jc w:val="center"/>
              <w:rPr>
                <w:rFonts w:ascii="仿宋_GB2312" w:eastAsia="仿宋_GB2312"/>
              </w:rPr>
            </w:pPr>
            <w:r w:rsidRPr="003C7062">
              <w:rPr>
                <w:rFonts w:ascii="仿宋_GB2312" w:eastAsia="仿宋_GB2312" w:hint="eastAsia"/>
              </w:rPr>
              <w:t>国家级奖励1、2、3等奖</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10、6、3</w:t>
            </w:r>
          </w:p>
        </w:tc>
      </w:tr>
      <w:tr w:rsidR="003C7062" w:rsidRPr="003C7062" w:rsidTr="00A93188">
        <w:trPr>
          <w:trHeight w:val="364"/>
        </w:trPr>
        <w:tc>
          <w:tcPr>
            <w:tcW w:w="2262" w:type="dxa"/>
            <w:vMerge/>
          </w:tcPr>
          <w:p w:rsidR="003C7062" w:rsidRPr="003C7062" w:rsidRDefault="003C7062" w:rsidP="00A93188">
            <w:pPr>
              <w:jc w:val="center"/>
              <w:rPr>
                <w:rFonts w:ascii="仿宋_GB2312" w:eastAsia="仿宋_GB2312"/>
              </w:rPr>
            </w:pPr>
          </w:p>
        </w:tc>
        <w:tc>
          <w:tcPr>
            <w:tcW w:w="4255" w:type="dxa"/>
          </w:tcPr>
          <w:p w:rsidR="003C7062" w:rsidRPr="003C7062" w:rsidRDefault="003C7062" w:rsidP="00A93188">
            <w:pPr>
              <w:jc w:val="center"/>
              <w:rPr>
                <w:rFonts w:ascii="仿宋_GB2312" w:eastAsia="仿宋_GB2312"/>
              </w:rPr>
            </w:pPr>
            <w:r w:rsidRPr="003C7062">
              <w:rPr>
                <w:rFonts w:ascii="仿宋_GB2312" w:eastAsia="仿宋_GB2312" w:hint="eastAsia"/>
              </w:rPr>
              <w:t>省（市）部级1、2、3等奖</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8、4、2</w:t>
            </w:r>
          </w:p>
        </w:tc>
      </w:tr>
      <w:tr w:rsidR="003C7062" w:rsidRPr="003C7062" w:rsidTr="00A93188">
        <w:trPr>
          <w:trHeight w:val="331"/>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研究生学位论文在全国及市抽查中总分85分-90分</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420"/>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研究生学位论文在全国及市抽查中总分90分以上</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3</w:t>
            </w:r>
          </w:p>
        </w:tc>
      </w:tr>
      <w:tr w:rsidR="003C7062" w:rsidRPr="003C7062" w:rsidTr="00A93188">
        <w:trPr>
          <w:trHeight w:val="449"/>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研究生学位论文在全国及市抽查中出现一个单项不合格（后盲审、可累加）</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-10</w:t>
            </w:r>
          </w:p>
        </w:tc>
      </w:tr>
      <w:tr w:rsidR="003C7062" w:rsidRPr="003C7062" w:rsidTr="00A93188">
        <w:trPr>
          <w:trHeight w:val="449"/>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研究生学位论文学校百篇抽检中出现一个单项不合格（可累加）</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r w:rsidR="003C7062" w:rsidRPr="003C7062" w:rsidTr="00A93188">
        <w:trPr>
          <w:trHeight w:val="449"/>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研究生学位论文学校盲审中出现一个单项不合格（可累加）</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-2</w:t>
            </w:r>
          </w:p>
        </w:tc>
      </w:tr>
      <w:tr w:rsidR="003C7062" w:rsidRPr="003C7062" w:rsidTr="00A93188">
        <w:trPr>
          <w:trHeight w:val="331"/>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未按时提交教学进度计划表</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-0.2</w:t>
            </w:r>
          </w:p>
        </w:tc>
      </w:tr>
      <w:tr w:rsidR="003C7062" w:rsidRPr="003C7062" w:rsidTr="00A93188">
        <w:trPr>
          <w:trHeight w:val="347"/>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未按时在系统中提交成绩</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-0.5</w:t>
            </w:r>
          </w:p>
        </w:tc>
      </w:tr>
      <w:tr w:rsidR="003C7062" w:rsidRPr="003C7062" w:rsidTr="00A93188">
        <w:trPr>
          <w:trHeight w:val="331"/>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未按时提交试卷纸质版材料</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-0.5</w:t>
            </w:r>
          </w:p>
        </w:tc>
      </w:tr>
      <w:tr w:rsidR="003C7062" w:rsidRPr="003C7062" w:rsidTr="00A93188">
        <w:trPr>
          <w:trHeight w:val="347"/>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上课迟到、早退</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r w:rsidR="003C7062" w:rsidRPr="003C7062" w:rsidTr="00A93188">
        <w:trPr>
          <w:trHeight w:val="331"/>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私自旷课</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-3</w:t>
            </w:r>
          </w:p>
        </w:tc>
      </w:tr>
      <w:tr w:rsidR="003C7062" w:rsidRPr="003C7062" w:rsidTr="00A93188">
        <w:trPr>
          <w:trHeight w:val="347"/>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被抽查试卷、开题报告、中期检查等不规范</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-0.5</w:t>
            </w:r>
          </w:p>
        </w:tc>
      </w:tr>
      <w:tr w:rsidR="003C7062" w:rsidRPr="003C7062" w:rsidTr="00A93188">
        <w:trPr>
          <w:trHeight w:val="679"/>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未在规定学期内提交开题报告、中期检查</w:t>
            </w:r>
            <w:r w:rsidRPr="003C7062">
              <w:rPr>
                <w:rFonts w:ascii="仿宋_GB2312" w:eastAsia="仿宋_GB2312" w:hint="eastAsia"/>
                <w:b/>
              </w:rPr>
              <w:t>（以上交的纸质版材料为准）</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-0.1/人</w:t>
            </w:r>
          </w:p>
        </w:tc>
      </w:tr>
      <w:tr w:rsidR="003C7062" w:rsidRPr="003C7062" w:rsidTr="00A93188">
        <w:trPr>
          <w:trHeight w:val="331"/>
        </w:trPr>
        <w:tc>
          <w:tcPr>
            <w:tcW w:w="6517" w:type="dxa"/>
            <w:gridSpan w:val="2"/>
          </w:tcPr>
          <w:p w:rsidR="003C7062" w:rsidRPr="003C7062" w:rsidRDefault="003C7062" w:rsidP="00A93188">
            <w:pPr>
              <w:jc w:val="center"/>
              <w:rPr>
                <w:rFonts w:ascii="仿宋_GB2312" w:eastAsia="仿宋_GB2312"/>
              </w:rPr>
            </w:pPr>
            <w:r w:rsidRPr="003C7062">
              <w:rPr>
                <w:rFonts w:ascii="仿宋_GB2312" w:eastAsia="仿宋_GB2312" w:hint="eastAsia"/>
              </w:rPr>
              <w:t>转导师（除退休离职情况）</w:t>
            </w:r>
          </w:p>
        </w:tc>
        <w:tc>
          <w:tcPr>
            <w:tcW w:w="1703" w:type="dxa"/>
          </w:tcPr>
          <w:p w:rsidR="003C7062" w:rsidRPr="003C7062" w:rsidRDefault="003C7062" w:rsidP="00A93188">
            <w:pPr>
              <w:jc w:val="center"/>
              <w:rPr>
                <w:rFonts w:ascii="仿宋_GB2312" w:eastAsia="仿宋_GB2312"/>
              </w:rPr>
            </w:pPr>
            <w:r w:rsidRPr="003C7062">
              <w:rPr>
                <w:rFonts w:ascii="仿宋_GB2312" w:eastAsia="仿宋_GB2312" w:hint="eastAsia"/>
              </w:rPr>
              <w:t>-1</w:t>
            </w:r>
          </w:p>
        </w:tc>
      </w:tr>
    </w:tbl>
    <w:p w:rsidR="003C7062" w:rsidRPr="003C7062" w:rsidRDefault="003C7062" w:rsidP="003C7062">
      <w:pPr>
        <w:spacing w:line="267" w:lineRule="exact"/>
        <w:rPr>
          <w:rFonts w:ascii="仿宋_GB2312" w:eastAsia="仿宋_GB2312" w:hAnsi="Courier New" w:cs="Times New Roman"/>
          <w:b/>
          <w:sz w:val="24"/>
          <w:szCs w:val="24"/>
        </w:rPr>
      </w:pPr>
    </w:p>
    <w:p w:rsidR="003C7062" w:rsidRPr="00A93188" w:rsidRDefault="003C7062" w:rsidP="003C7062">
      <w:pPr>
        <w:spacing w:line="360" w:lineRule="auto"/>
        <w:ind w:leftChars="135" w:left="283"/>
        <w:rPr>
          <w:rFonts w:ascii="黑体" w:eastAsia="黑体" w:hAnsi="黑体" w:cs="Times New Roman"/>
          <w:b/>
          <w:sz w:val="24"/>
          <w:szCs w:val="24"/>
        </w:rPr>
      </w:pPr>
      <w:r w:rsidRPr="00A93188">
        <w:rPr>
          <w:rFonts w:ascii="黑体" w:eastAsia="黑体" w:hAnsi="黑体" w:cs="Times New Roman" w:hint="eastAsia"/>
          <w:b/>
          <w:sz w:val="24"/>
          <w:szCs w:val="24"/>
        </w:rPr>
        <w:t>3、各专业学生高质量就业奖励方案：见附件2</w:t>
      </w:r>
    </w:p>
    <w:p w:rsidR="003C7062" w:rsidRPr="00A93188" w:rsidRDefault="003C7062" w:rsidP="003C7062">
      <w:pPr>
        <w:spacing w:line="360" w:lineRule="auto"/>
        <w:rPr>
          <w:rFonts w:ascii="黑体" w:eastAsia="黑体" w:hAnsi="黑体" w:cs="Times New Roman"/>
          <w:b/>
          <w:sz w:val="24"/>
          <w:szCs w:val="24"/>
        </w:rPr>
      </w:pPr>
      <w:r w:rsidRPr="00A93188">
        <w:rPr>
          <w:rFonts w:ascii="黑体" w:eastAsia="黑体" w:hAnsi="黑体" w:cs="Times New Roman" w:hint="eastAsia"/>
          <w:b/>
          <w:sz w:val="24"/>
          <w:szCs w:val="24"/>
        </w:rPr>
        <w:t>三、管理学院科研成果业绩点确定及考核方法</w:t>
      </w:r>
    </w:p>
    <w:p w:rsidR="003C7062" w:rsidRPr="00A93188" w:rsidRDefault="003C7062" w:rsidP="003C7062">
      <w:pPr>
        <w:spacing w:line="360" w:lineRule="auto"/>
        <w:outlineLvl w:val="0"/>
        <w:rPr>
          <w:rFonts w:ascii="黑体" w:eastAsia="黑体" w:hAnsi="黑体" w:cs="Times New Roman"/>
          <w:b/>
          <w:sz w:val="24"/>
          <w:szCs w:val="24"/>
        </w:rPr>
      </w:pPr>
      <w:r w:rsidRPr="00A93188">
        <w:rPr>
          <w:rFonts w:ascii="黑体" w:eastAsia="黑体" w:hAnsi="黑体" w:cs="Times New Roman" w:hint="eastAsia"/>
          <w:b/>
          <w:sz w:val="24"/>
          <w:szCs w:val="24"/>
        </w:rPr>
        <w:t>（一）论文、著作成果业绩点确定方法</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835"/>
      </w:tblGrid>
      <w:tr w:rsidR="003C7062" w:rsidRPr="003C7062" w:rsidTr="00A93188">
        <w:trPr>
          <w:trHeight w:val="397"/>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Times New Roman"/>
                <w:szCs w:val="21"/>
              </w:rPr>
            </w:pPr>
            <w:r w:rsidRPr="003C7062">
              <w:rPr>
                <w:rFonts w:ascii="仿宋_GB2312" w:eastAsia="仿宋_GB2312" w:hAnsi="宋体" w:cs="仿宋_GB2312" w:hint="eastAsia"/>
                <w:szCs w:val="21"/>
              </w:rPr>
              <w:t>论文</w:t>
            </w:r>
            <w:r w:rsidRPr="003C7062">
              <w:rPr>
                <w:rFonts w:ascii="仿宋_GB2312" w:eastAsia="仿宋_GB2312" w:hAnsi="宋体" w:cs="Arial" w:hint="eastAsia"/>
                <w:szCs w:val="21"/>
              </w:rPr>
              <w:t>(</w:t>
            </w:r>
            <w:r w:rsidRPr="003C7062">
              <w:rPr>
                <w:rFonts w:ascii="仿宋_GB2312" w:eastAsia="仿宋_GB2312" w:hAnsi="宋体" w:cs="仿宋_GB2312" w:hint="eastAsia"/>
                <w:szCs w:val="21"/>
              </w:rPr>
              <w:t>著作</w:t>
            </w:r>
            <w:r w:rsidRPr="003C7062">
              <w:rPr>
                <w:rFonts w:ascii="仿宋_GB2312" w:eastAsia="仿宋_GB2312" w:hAnsi="宋体" w:cs="Arial" w:hint="eastAsia"/>
                <w:szCs w:val="21"/>
              </w:rPr>
              <w:t>)</w:t>
            </w:r>
            <w:r w:rsidRPr="003C7062">
              <w:rPr>
                <w:rFonts w:ascii="仿宋_GB2312" w:eastAsia="仿宋_GB2312" w:hAnsi="宋体" w:cs="仿宋_GB2312" w:hint="eastAsia"/>
                <w:szCs w:val="21"/>
              </w:rPr>
              <w:t>级别</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Times New Roman"/>
                <w:szCs w:val="21"/>
              </w:rPr>
            </w:pPr>
            <w:r w:rsidRPr="003C7062">
              <w:rPr>
                <w:rFonts w:ascii="仿宋_GB2312" w:eastAsia="仿宋_GB2312" w:hAnsi="宋体" w:cs="仿宋_GB2312" w:hint="eastAsia"/>
                <w:szCs w:val="21"/>
              </w:rPr>
              <w:t>业绩点</w:t>
            </w:r>
            <w:r w:rsidRPr="003C7062">
              <w:rPr>
                <w:rFonts w:ascii="仿宋_GB2312" w:eastAsia="仿宋_GB2312" w:hAnsi="宋体" w:cs="Arial" w:hint="eastAsia"/>
                <w:szCs w:val="21"/>
              </w:rPr>
              <w:t>(</w:t>
            </w:r>
            <w:r w:rsidRPr="003C7062">
              <w:rPr>
                <w:rFonts w:ascii="仿宋_GB2312" w:eastAsia="仿宋_GB2312" w:hAnsi="宋体" w:cs="仿宋_GB2312" w:hint="eastAsia"/>
                <w:szCs w:val="21"/>
              </w:rPr>
              <w:t>点</w:t>
            </w:r>
            <w:r w:rsidRPr="003C7062">
              <w:rPr>
                <w:rFonts w:ascii="仿宋_GB2312" w:eastAsia="仿宋_GB2312" w:hAnsi="宋体" w:cs="Arial" w:hint="eastAsia"/>
                <w:szCs w:val="21"/>
              </w:rPr>
              <w:t>/</w:t>
            </w:r>
            <w:r w:rsidRPr="003C7062">
              <w:rPr>
                <w:rFonts w:ascii="仿宋_GB2312" w:eastAsia="仿宋_GB2312" w:hAnsi="宋体" w:cs="仿宋_GB2312" w:hint="eastAsia"/>
                <w:szCs w:val="21"/>
              </w:rPr>
              <w:t>篇</w:t>
            </w:r>
            <w:r w:rsidRPr="003C7062">
              <w:rPr>
                <w:rFonts w:ascii="仿宋_GB2312" w:eastAsia="仿宋_GB2312" w:hAnsi="宋体" w:cs="Arial" w:hint="eastAsia"/>
                <w:szCs w:val="21"/>
              </w:rPr>
              <w:t>)</w:t>
            </w:r>
          </w:p>
        </w:tc>
      </w:tr>
      <w:tr w:rsidR="003C7062" w:rsidRPr="003C7062" w:rsidTr="00A93188">
        <w:trPr>
          <w:trHeight w:val="66"/>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Times New Roman"/>
                <w:szCs w:val="21"/>
              </w:rPr>
            </w:pPr>
            <w:r w:rsidRPr="003C7062">
              <w:rPr>
                <w:rFonts w:ascii="仿宋_GB2312" w:eastAsia="仿宋_GB2312" w:hAnsi="宋体" w:cs="Arial" w:hint="eastAsia"/>
                <w:szCs w:val="21"/>
              </w:rPr>
              <w:t>SCIENCE</w:t>
            </w:r>
            <w:r w:rsidRPr="003C7062">
              <w:rPr>
                <w:rFonts w:ascii="仿宋_GB2312" w:eastAsia="仿宋_GB2312" w:hAnsi="宋体" w:cs="仿宋_GB2312" w:hint="eastAsia"/>
                <w:szCs w:val="21"/>
              </w:rPr>
              <w:t>、</w:t>
            </w:r>
            <w:r w:rsidRPr="003C7062">
              <w:rPr>
                <w:rFonts w:ascii="仿宋_GB2312" w:eastAsia="仿宋_GB2312" w:hAnsi="宋体" w:cs="Arial" w:hint="eastAsia"/>
                <w:szCs w:val="21"/>
              </w:rPr>
              <w:t>NATURE</w:t>
            </w:r>
            <w:r w:rsidRPr="003C7062">
              <w:rPr>
                <w:rFonts w:ascii="仿宋_GB2312" w:eastAsia="仿宋_GB2312" w:hAnsi="宋体" w:cs="仿宋_GB2312" w:hint="eastAsia"/>
                <w:szCs w:val="21"/>
              </w:rPr>
              <w:t>上发表的论文</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200</w:t>
            </w:r>
          </w:p>
        </w:tc>
      </w:tr>
      <w:tr w:rsidR="003C7062" w:rsidRPr="003C7062" w:rsidTr="00A93188">
        <w:trPr>
          <w:trHeight w:val="155"/>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ESI高被引论文（Highly Cited Papers）</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120</w:t>
            </w:r>
          </w:p>
        </w:tc>
      </w:tr>
      <w:tr w:rsidR="003C7062" w:rsidRPr="003C7062" w:rsidTr="00A93188">
        <w:trPr>
          <w:trHeight w:val="131"/>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ISI-JCR 一区论文</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50</w:t>
            </w:r>
          </w:p>
        </w:tc>
      </w:tr>
      <w:tr w:rsidR="003C7062" w:rsidRPr="003C7062" w:rsidTr="00A93188">
        <w:trPr>
          <w:trHeight w:val="93"/>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ISI-JCR 二区论文</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10</w:t>
            </w:r>
          </w:p>
        </w:tc>
      </w:tr>
      <w:tr w:rsidR="003C7062" w:rsidRPr="003C7062" w:rsidTr="00A93188">
        <w:trPr>
          <w:trHeight w:val="64"/>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ISI-JCR 三区论文、SSCI、A&amp;HCI</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8</w:t>
            </w:r>
          </w:p>
        </w:tc>
      </w:tr>
      <w:tr w:rsidR="003C7062" w:rsidRPr="003C7062" w:rsidTr="00A93188">
        <w:trPr>
          <w:trHeight w:val="64"/>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SCIE</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7</w:t>
            </w:r>
          </w:p>
        </w:tc>
      </w:tr>
      <w:tr w:rsidR="003C7062" w:rsidRPr="003C7062" w:rsidTr="00A93188">
        <w:trPr>
          <w:trHeight w:val="122"/>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EI核心版(不含会议论文)、其他校定A类期刊</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6</w:t>
            </w:r>
          </w:p>
        </w:tc>
      </w:tr>
      <w:tr w:rsidR="003C7062" w:rsidRPr="003C7062" w:rsidTr="00A93188">
        <w:trPr>
          <w:trHeight w:val="69"/>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CSSCI收录的期刊论文</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3</w:t>
            </w:r>
          </w:p>
        </w:tc>
      </w:tr>
      <w:tr w:rsidR="003C7062" w:rsidRPr="003C7062" w:rsidTr="00A93188">
        <w:trPr>
          <w:trHeight w:val="64"/>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仿宋_GB2312"/>
                <w:szCs w:val="21"/>
              </w:rPr>
            </w:pPr>
            <w:r w:rsidRPr="003C7062">
              <w:rPr>
                <w:rFonts w:ascii="仿宋_GB2312" w:eastAsia="仿宋_GB2312" w:hAnsi="宋体" w:cs="仿宋_GB2312" w:hint="eastAsia"/>
                <w:szCs w:val="21"/>
              </w:rPr>
              <w:t>其它校定B类期刊，被</w:t>
            </w:r>
            <w:r w:rsidRPr="003C7062">
              <w:rPr>
                <w:rFonts w:ascii="仿宋_GB2312" w:eastAsia="仿宋_GB2312" w:hAnsi="宋体" w:cs="Times New Roman" w:hint="eastAsia"/>
                <w:szCs w:val="21"/>
              </w:rPr>
              <w:t>SCD</w:t>
            </w:r>
            <w:r w:rsidRPr="003C7062">
              <w:rPr>
                <w:rFonts w:ascii="仿宋_GB2312" w:eastAsia="仿宋_GB2312" w:hAnsi="宋体" w:cs="仿宋_GB2312" w:hint="eastAsia"/>
                <w:szCs w:val="21"/>
              </w:rPr>
              <w:t>,</w:t>
            </w:r>
            <w:r w:rsidRPr="003C7062">
              <w:rPr>
                <w:rFonts w:ascii="仿宋_GB2312" w:eastAsia="仿宋_GB2312" w:hAnsi="宋体" w:cs="Arial" w:hint="eastAsia"/>
                <w:szCs w:val="21"/>
              </w:rPr>
              <w:t>CSCD</w:t>
            </w:r>
            <w:r w:rsidRPr="003C7062">
              <w:rPr>
                <w:rFonts w:ascii="仿宋_GB2312" w:eastAsia="仿宋_GB2312" w:hAnsi="宋体" w:cs="仿宋_GB2312" w:hint="eastAsia"/>
                <w:szCs w:val="21"/>
              </w:rPr>
              <w:t>收录的期刊论文</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2</w:t>
            </w:r>
          </w:p>
        </w:tc>
      </w:tr>
      <w:tr w:rsidR="003C7062" w:rsidRPr="003C7062" w:rsidTr="00A93188">
        <w:trPr>
          <w:trHeight w:val="75"/>
          <w:jc w:val="center"/>
        </w:trPr>
        <w:tc>
          <w:tcPr>
            <w:tcW w:w="5353"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rPr>
                <w:rFonts w:ascii="仿宋_GB2312" w:eastAsia="仿宋_GB2312" w:hAnsi="宋体" w:cs="Times New Roman"/>
                <w:szCs w:val="21"/>
              </w:rPr>
            </w:pPr>
            <w:r w:rsidRPr="003C7062">
              <w:rPr>
                <w:rFonts w:ascii="仿宋_GB2312" w:eastAsia="仿宋_GB2312" w:hAnsi="宋体" w:cs="仿宋_GB2312" w:hint="eastAsia"/>
                <w:szCs w:val="21"/>
              </w:rPr>
              <w:t>专著</w:t>
            </w:r>
            <w:r w:rsidRPr="003C7062">
              <w:rPr>
                <w:rFonts w:ascii="仿宋_GB2312" w:eastAsia="仿宋_GB2312" w:hAnsi="宋体" w:cs="Arial" w:hint="eastAsia"/>
                <w:szCs w:val="21"/>
              </w:rPr>
              <w:t>、</w:t>
            </w:r>
            <w:r w:rsidRPr="003C7062">
              <w:rPr>
                <w:rFonts w:ascii="仿宋_GB2312" w:eastAsia="仿宋_GB2312" w:hAnsi="宋体" w:cs="仿宋_GB2312" w:hint="eastAsia"/>
                <w:szCs w:val="21"/>
              </w:rPr>
              <w:t>编著或高校教材、译著</w:t>
            </w:r>
            <w:r w:rsidRPr="003C7062">
              <w:rPr>
                <w:rFonts w:ascii="仿宋_GB2312" w:eastAsia="仿宋_GB2312" w:hAnsi="宋体" w:cs="Arial" w:hint="eastAsia"/>
                <w:szCs w:val="21"/>
              </w:rPr>
              <w:t xml:space="preserve"> (</w:t>
            </w:r>
            <w:r w:rsidRPr="003C7062">
              <w:rPr>
                <w:rFonts w:ascii="仿宋_GB2312" w:eastAsia="仿宋_GB2312" w:hAnsi="宋体" w:cs="仿宋_GB2312" w:hint="eastAsia"/>
                <w:szCs w:val="21"/>
              </w:rPr>
              <w:t>每</w:t>
            </w:r>
            <w:r w:rsidRPr="003C7062">
              <w:rPr>
                <w:rFonts w:ascii="仿宋_GB2312" w:eastAsia="仿宋_GB2312" w:hAnsi="宋体" w:cs="Arial" w:hint="eastAsia"/>
                <w:szCs w:val="21"/>
              </w:rPr>
              <w:t>10</w:t>
            </w:r>
            <w:r w:rsidRPr="003C7062">
              <w:rPr>
                <w:rFonts w:ascii="仿宋_GB2312" w:eastAsia="仿宋_GB2312" w:hAnsi="宋体" w:cs="仿宋_GB2312" w:hint="eastAsia"/>
                <w:szCs w:val="21"/>
              </w:rPr>
              <w:t>万字</w:t>
            </w:r>
            <w:r w:rsidRPr="003C7062">
              <w:rPr>
                <w:rFonts w:ascii="仿宋_GB2312" w:eastAsia="仿宋_GB2312" w:hAnsi="宋体" w:cs="Arial"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3C7062" w:rsidRPr="003C7062" w:rsidRDefault="003C7062" w:rsidP="00A93188">
            <w:pPr>
              <w:jc w:val="center"/>
              <w:rPr>
                <w:rFonts w:ascii="仿宋_GB2312" w:eastAsia="仿宋_GB2312" w:hAnsi="宋体" w:cs="Arial"/>
                <w:szCs w:val="21"/>
              </w:rPr>
            </w:pPr>
            <w:r w:rsidRPr="003C7062">
              <w:rPr>
                <w:rFonts w:ascii="仿宋_GB2312" w:eastAsia="仿宋_GB2312" w:hAnsi="宋体" w:cs="Arial" w:hint="eastAsia"/>
                <w:szCs w:val="21"/>
              </w:rPr>
              <w:t>5、2</w:t>
            </w:r>
            <w:r w:rsidRPr="003C7062">
              <w:rPr>
                <w:rFonts w:ascii="仿宋_GB2312" w:eastAsia="仿宋_GB2312" w:hAnsi="宋体" w:cs="仿宋_GB2312" w:hint="eastAsia"/>
                <w:szCs w:val="21"/>
              </w:rPr>
              <w:t>、</w:t>
            </w:r>
            <w:r w:rsidRPr="003C7062">
              <w:rPr>
                <w:rFonts w:ascii="仿宋_GB2312" w:eastAsia="仿宋_GB2312" w:hAnsi="宋体" w:cs="Arial" w:hint="eastAsia"/>
                <w:szCs w:val="21"/>
              </w:rPr>
              <w:t>1</w:t>
            </w:r>
          </w:p>
        </w:tc>
      </w:tr>
    </w:tbl>
    <w:p w:rsidR="003C7062" w:rsidRPr="003C7062" w:rsidRDefault="003C7062" w:rsidP="003C7062">
      <w:pPr>
        <w:spacing w:line="360" w:lineRule="auto"/>
        <w:outlineLvl w:val="0"/>
        <w:rPr>
          <w:rFonts w:ascii="仿宋_GB2312" w:eastAsia="仿宋_GB2312" w:hAnsi="宋体" w:cs="Times New Roman"/>
          <w:b/>
          <w:sz w:val="24"/>
          <w:szCs w:val="24"/>
        </w:rPr>
      </w:pPr>
    </w:p>
    <w:p w:rsidR="003C7062" w:rsidRPr="003C7062" w:rsidRDefault="003C7062" w:rsidP="003C7062">
      <w:pPr>
        <w:spacing w:line="360" w:lineRule="auto"/>
        <w:outlineLvl w:val="0"/>
        <w:rPr>
          <w:rFonts w:ascii="仿宋_GB2312" w:eastAsia="仿宋_GB2312" w:hAnsi="宋体" w:cs="Times New Roman"/>
          <w:b/>
          <w:sz w:val="24"/>
          <w:szCs w:val="24"/>
        </w:rPr>
      </w:pPr>
    </w:p>
    <w:p w:rsidR="003C7062" w:rsidRPr="003C7062" w:rsidRDefault="003C7062" w:rsidP="003C7062">
      <w:pPr>
        <w:spacing w:line="360" w:lineRule="auto"/>
        <w:outlineLvl w:val="1"/>
        <w:rPr>
          <w:rFonts w:ascii="仿宋_GB2312" w:eastAsia="仿宋_GB2312" w:hAnsi="宋体" w:cs="Times New Roman"/>
          <w:b/>
          <w:sz w:val="24"/>
          <w:szCs w:val="24"/>
        </w:rPr>
      </w:pPr>
      <w:r w:rsidRPr="003C7062">
        <w:rPr>
          <w:rFonts w:ascii="仿宋_GB2312" w:eastAsia="仿宋_GB2312" w:hAnsi="宋体" w:cs="Times New Roman" w:hint="eastAsia"/>
          <w:b/>
          <w:sz w:val="24"/>
          <w:szCs w:val="24"/>
        </w:rPr>
        <w:lastRenderedPageBreak/>
        <w:t>论文成果业绩点确定的基本操作办法</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1、论文多人合作，只统计到第3个作者：其中两个作者的比例按照排名的先后顺序为7:3，三个作者的比例按照排名的先后顺序为6:3:1。</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2、一篇论文中同一个作者署名两个或者两个以上单位的：如果第一单位是上海理工大学，那么不再分配署名单位业绩点，全部算给作者；如果第一单位不是上海理工大学，按照两个单位7:3；三个单位6:3:1进行业绩点再分配，且同一篇论文的署名业绩点分配，在作者业绩点分配之后进行计算。</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3、老师与学生合作论文：如果学生的论文没有带导师的名字，那么学生的业绩点不可以算作导师的；如果导师和学生合作论文，带有导师的姓名，学生的业绩点全部算作导师的，导师不受排名先后的影响。</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4、研究生为本院在职教师的，成果绩点按上述第2条规定比例分配；</w:t>
      </w:r>
    </w:p>
    <w:p w:rsidR="003C7062" w:rsidRPr="003C7062" w:rsidRDefault="003C7062" w:rsidP="003C7062">
      <w:pPr>
        <w:spacing w:line="360" w:lineRule="auto"/>
        <w:ind w:firstLineChars="200" w:firstLine="480"/>
        <w:rPr>
          <w:rFonts w:ascii="仿宋_GB2312" w:eastAsia="仿宋_GB2312" w:hAnsi="宋体" w:cs="Times New Roman"/>
          <w:sz w:val="24"/>
          <w:szCs w:val="24"/>
        </w:rPr>
      </w:pPr>
      <w:r w:rsidRPr="003C7062">
        <w:rPr>
          <w:rFonts w:ascii="仿宋_GB2312" w:eastAsia="仿宋_GB2312" w:hAnsi="宋体" w:cs="Times New Roman" w:hint="eastAsia"/>
          <w:sz w:val="24"/>
          <w:szCs w:val="21"/>
        </w:rPr>
        <w:t>5、论文第一作者为外单位人员，成果绩点按上述第2条规定比例分配。</w:t>
      </w:r>
    </w:p>
    <w:p w:rsidR="003C7062" w:rsidRPr="003C7062" w:rsidRDefault="003C7062" w:rsidP="003C7062">
      <w:pPr>
        <w:spacing w:line="360" w:lineRule="auto"/>
        <w:outlineLvl w:val="1"/>
        <w:rPr>
          <w:rFonts w:ascii="仿宋_GB2312" w:eastAsia="仿宋_GB2312" w:hAnsi="宋体" w:cs="Times New Roman"/>
          <w:b/>
          <w:sz w:val="24"/>
          <w:szCs w:val="24"/>
        </w:rPr>
      </w:pPr>
      <w:r w:rsidRPr="003C7062">
        <w:rPr>
          <w:rFonts w:ascii="仿宋_GB2312" w:eastAsia="仿宋_GB2312" w:hAnsi="宋体" w:cs="Times New Roman" w:hint="eastAsia"/>
          <w:b/>
          <w:sz w:val="24"/>
          <w:szCs w:val="24"/>
        </w:rPr>
        <w:t>著作成果业绩点确定的基本操作办法</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1、著作成果绩点的确定，按教师编写的实际字数为基本原则；</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2、著作再版（第二版、第三版）、修订本，成果绩点按50%分配；从第四版开始，成果业绩点按15%分配；</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3、没有实际字数可测算的，按照排名的先后顺序，按比例分配；</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4、本院教师集体编写的，可自行分配。</w:t>
      </w:r>
    </w:p>
    <w:p w:rsidR="003C7062" w:rsidRPr="00A93188" w:rsidRDefault="003C7062" w:rsidP="003C7062">
      <w:pPr>
        <w:spacing w:line="360" w:lineRule="auto"/>
        <w:outlineLvl w:val="0"/>
        <w:rPr>
          <w:rFonts w:ascii="黑体" w:eastAsia="黑体" w:hAnsi="黑体" w:cs="Times New Roman"/>
          <w:b/>
          <w:sz w:val="24"/>
          <w:szCs w:val="24"/>
        </w:rPr>
      </w:pPr>
      <w:r w:rsidRPr="00A93188">
        <w:rPr>
          <w:rFonts w:ascii="黑体" w:eastAsia="黑体" w:hAnsi="黑体" w:cs="Times New Roman" w:hint="eastAsia"/>
          <w:b/>
          <w:sz w:val="24"/>
          <w:szCs w:val="24"/>
        </w:rPr>
        <w:t>（二）科研经费业绩点确定方法</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1、国家级课题,5000元一个绩点；</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2、省部级课题,7500元一个绩点;</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3、其他纵向课题及横向课题,10000元一个绩点。</w:t>
      </w:r>
    </w:p>
    <w:p w:rsidR="003C7062" w:rsidRPr="003C7062" w:rsidRDefault="003C7062" w:rsidP="003C7062">
      <w:pPr>
        <w:spacing w:line="360" w:lineRule="auto"/>
        <w:ind w:firstLineChars="200" w:firstLine="480"/>
        <w:rPr>
          <w:rFonts w:ascii="仿宋_GB2312" w:eastAsia="仿宋_GB2312" w:hAnsi="宋体" w:cs="Times New Roman"/>
          <w:sz w:val="24"/>
          <w:szCs w:val="21"/>
        </w:rPr>
      </w:pPr>
      <w:r w:rsidRPr="003C7062">
        <w:rPr>
          <w:rFonts w:ascii="仿宋_GB2312" w:eastAsia="仿宋_GB2312" w:hAnsi="宋体" w:cs="Times New Roman" w:hint="eastAsia"/>
          <w:sz w:val="24"/>
          <w:szCs w:val="21"/>
        </w:rPr>
        <w:t>注：（1）纵向课题：由负责人分配，须提供项目组（或合同）人员名单及分配清单；</w:t>
      </w:r>
    </w:p>
    <w:p w:rsidR="003C7062" w:rsidRPr="003C7062" w:rsidRDefault="003C7062" w:rsidP="003C7062">
      <w:pPr>
        <w:spacing w:line="360" w:lineRule="auto"/>
        <w:ind w:firstLineChars="350" w:firstLine="840"/>
        <w:rPr>
          <w:rFonts w:ascii="仿宋_GB2312" w:eastAsia="仿宋_GB2312" w:hAnsi="宋体" w:cs="Times New Roman"/>
          <w:sz w:val="24"/>
          <w:szCs w:val="21"/>
        </w:rPr>
      </w:pPr>
      <w:r w:rsidRPr="003C7062">
        <w:rPr>
          <w:rFonts w:ascii="仿宋_GB2312" w:eastAsia="仿宋_GB2312" w:hAnsi="宋体" w:cs="Times New Roman" w:hint="eastAsia"/>
          <w:sz w:val="24"/>
          <w:szCs w:val="21"/>
        </w:rPr>
        <w:t>（2）横向课题：由负责人分配，须提供分配清单。</w:t>
      </w:r>
    </w:p>
    <w:p w:rsidR="003C7062" w:rsidRPr="00A93188" w:rsidRDefault="003C7062" w:rsidP="003C7062">
      <w:pPr>
        <w:spacing w:line="360" w:lineRule="auto"/>
        <w:outlineLvl w:val="0"/>
        <w:rPr>
          <w:rFonts w:ascii="黑体" w:eastAsia="黑体" w:hAnsi="黑体" w:cs="Times New Roman"/>
          <w:b/>
          <w:sz w:val="24"/>
          <w:szCs w:val="24"/>
        </w:rPr>
      </w:pPr>
      <w:r w:rsidRPr="00A93188">
        <w:rPr>
          <w:rFonts w:ascii="黑体" w:eastAsia="黑体" w:hAnsi="黑体" w:cs="Times New Roman" w:hint="eastAsia"/>
          <w:b/>
          <w:sz w:val="24"/>
          <w:szCs w:val="24"/>
        </w:rPr>
        <w:t>（三）科研获奖业绩点确定方法</w:t>
      </w:r>
    </w:p>
    <w:p w:rsidR="003C7062" w:rsidRPr="003C7062" w:rsidRDefault="003C7062" w:rsidP="003C7062">
      <w:pPr>
        <w:spacing w:line="360" w:lineRule="auto"/>
        <w:outlineLvl w:val="1"/>
        <w:rPr>
          <w:rFonts w:ascii="仿宋_GB2312" w:eastAsia="仿宋_GB2312" w:hAnsi="宋体" w:cs="Times New Roman"/>
          <w:b/>
          <w:sz w:val="24"/>
          <w:szCs w:val="24"/>
        </w:rPr>
      </w:pPr>
      <w:r w:rsidRPr="003C7062">
        <w:rPr>
          <w:rFonts w:ascii="仿宋_GB2312" w:eastAsia="仿宋_GB2312" w:hAnsi="宋体" w:cs="Times New Roman" w:hint="eastAsia"/>
          <w:b/>
          <w:sz w:val="24"/>
          <w:szCs w:val="24"/>
        </w:rPr>
        <w:t>（1）理工类获奖等级及奖励</w:t>
      </w:r>
    </w:p>
    <w:tbl>
      <w:tblPr>
        <w:tblStyle w:val="a7"/>
        <w:tblW w:w="5380" w:type="pct"/>
        <w:jc w:val="center"/>
        <w:tblLook w:val="04A0" w:firstRow="1" w:lastRow="0" w:firstColumn="1" w:lastColumn="0" w:noHBand="0" w:noVBand="1"/>
      </w:tblPr>
      <w:tblGrid>
        <w:gridCol w:w="2973"/>
        <w:gridCol w:w="1842"/>
        <w:gridCol w:w="4111"/>
      </w:tblGrid>
      <w:tr w:rsidR="003C7062" w:rsidRPr="003C7062" w:rsidTr="00A93188">
        <w:trPr>
          <w:tblHeader/>
          <w:jc w:val="center"/>
        </w:trPr>
        <w:tc>
          <w:tcPr>
            <w:tcW w:w="166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获奖种类</w:t>
            </w: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获奖等级</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仿宋_GB2312" w:hint="eastAsia"/>
                <w:szCs w:val="21"/>
              </w:rPr>
              <w:t>业绩点</w:t>
            </w:r>
          </w:p>
        </w:tc>
      </w:tr>
      <w:tr w:rsidR="003C7062" w:rsidRPr="003C7062" w:rsidTr="00A93188">
        <w:trPr>
          <w:jc w:val="center"/>
        </w:trPr>
        <w:tc>
          <w:tcPr>
            <w:tcW w:w="1665"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国家科学技术奖</w:t>
            </w:r>
          </w:p>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lastRenderedPageBreak/>
              <w:t>（含国家发明奖国防专用项目、国家科技进步奖国防专用项目）</w:t>
            </w: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lastRenderedPageBreak/>
              <w:t>特等奖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200</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一等奖</w:t>
            </w:r>
          </w:p>
        </w:tc>
        <w:tc>
          <w:tcPr>
            <w:tcW w:w="2303"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100</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二等奖</w:t>
            </w:r>
          </w:p>
        </w:tc>
        <w:tc>
          <w:tcPr>
            <w:tcW w:w="2303"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50</w:t>
            </w:r>
          </w:p>
        </w:tc>
      </w:tr>
      <w:tr w:rsidR="003C7062" w:rsidRPr="003C7062" w:rsidTr="00A93188">
        <w:trPr>
          <w:jc w:val="center"/>
        </w:trPr>
        <w:tc>
          <w:tcPr>
            <w:tcW w:w="1665" w:type="pct"/>
            <w:vMerge w:val="restart"/>
            <w:vAlign w:val="center"/>
          </w:tcPr>
          <w:p w:rsidR="003C7062" w:rsidRPr="003C7062" w:rsidRDefault="003C7062" w:rsidP="00A93188">
            <w:pPr>
              <w:autoSpaceDE w:val="0"/>
              <w:autoSpaceDN w:val="0"/>
              <w:adjustRightInd w:val="0"/>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国防技术发明奖、国防科学技术进步奖、各类解放军总部及军队科技奖励、各类省部级科技奖励中国防专用项目奖励</w:t>
            </w: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特等奖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30</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一等奖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20（推荐国家级科技奖）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15（未推荐国家级科技奖）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二等奖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三等奖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5</w:t>
            </w:r>
          </w:p>
        </w:tc>
      </w:tr>
      <w:tr w:rsidR="003C7062" w:rsidRPr="003C7062" w:rsidTr="00A93188">
        <w:trPr>
          <w:jc w:val="center"/>
        </w:trPr>
        <w:tc>
          <w:tcPr>
            <w:tcW w:w="1665" w:type="pct"/>
            <w:vAlign w:val="center"/>
          </w:tcPr>
          <w:p w:rsidR="003C7062" w:rsidRPr="003C7062" w:rsidRDefault="003C7062" w:rsidP="00A93188">
            <w:pPr>
              <w:autoSpaceDE w:val="0"/>
              <w:autoSpaceDN w:val="0"/>
              <w:adjustRightInd w:val="0"/>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国防科技工业杰出人才奖</w:t>
            </w: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20</w:t>
            </w:r>
          </w:p>
        </w:tc>
      </w:tr>
      <w:tr w:rsidR="003C7062" w:rsidRPr="003C7062" w:rsidTr="00A93188">
        <w:trPr>
          <w:jc w:val="center"/>
        </w:trPr>
        <w:tc>
          <w:tcPr>
            <w:tcW w:w="1665"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上海市科学技术奖</w:t>
            </w: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特等奖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30</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一等奖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20（推荐国家级科技奖）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15（未推荐国家级科技奖）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二等奖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三等奖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3</w:t>
            </w:r>
          </w:p>
        </w:tc>
      </w:tr>
      <w:tr w:rsidR="003C7062" w:rsidRPr="003C7062" w:rsidTr="00A93188">
        <w:trPr>
          <w:jc w:val="center"/>
        </w:trPr>
        <w:tc>
          <w:tcPr>
            <w:tcW w:w="1665"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高等学校科学研究优秀成果奖（科学技术）</w:t>
            </w:r>
          </w:p>
        </w:tc>
        <w:tc>
          <w:tcPr>
            <w:tcW w:w="1032"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一等奖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20（推荐国家级科技奖）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15（未推荐国家级科技奖）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二等奖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w:t>
            </w:r>
          </w:p>
        </w:tc>
      </w:tr>
      <w:tr w:rsidR="003C7062" w:rsidRPr="003C7062" w:rsidTr="00A93188">
        <w:trPr>
          <w:jc w:val="center"/>
        </w:trPr>
        <w:tc>
          <w:tcPr>
            <w:tcW w:w="1665"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省部级科技奖（特指中国机械工业联合会及其他省级政府设立的科技奖）</w:t>
            </w: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特等奖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15</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Merge w:val="restar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一等奖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12（推荐国家级科技奖）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10（未推荐国家级科技奖）</w:t>
            </w:r>
          </w:p>
        </w:tc>
      </w:tr>
      <w:tr w:rsidR="003C7062" w:rsidRPr="003C7062" w:rsidTr="00A93188">
        <w:trPr>
          <w:jc w:val="center"/>
        </w:trPr>
        <w:tc>
          <w:tcPr>
            <w:tcW w:w="1665" w:type="pct"/>
            <w:vMerge/>
            <w:vAlign w:val="center"/>
          </w:tcPr>
          <w:p w:rsidR="003C7062" w:rsidRPr="003C7062" w:rsidRDefault="003C7062" w:rsidP="00A93188">
            <w:pPr>
              <w:spacing w:line="360" w:lineRule="auto"/>
              <w:jc w:val="center"/>
              <w:rPr>
                <w:rFonts w:ascii="仿宋_GB2312" w:eastAsia="仿宋_GB2312" w:hAnsi="宋体" w:cs="Times New Roman"/>
                <w:sz w:val="24"/>
                <w:szCs w:val="24"/>
              </w:rPr>
            </w:pP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二等奖</w:t>
            </w:r>
          </w:p>
        </w:tc>
        <w:tc>
          <w:tcPr>
            <w:tcW w:w="2303"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3（特指省级政府设立的科技奖）</w:t>
            </w:r>
          </w:p>
        </w:tc>
      </w:tr>
      <w:tr w:rsidR="003C7062" w:rsidRPr="003C7062" w:rsidTr="00A93188">
        <w:trPr>
          <w:jc w:val="center"/>
        </w:trPr>
        <w:tc>
          <w:tcPr>
            <w:tcW w:w="166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其他社会力量办奖（特指具有推荐国家科技奖资格的各类协会奖项）</w:t>
            </w:r>
          </w:p>
        </w:tc>
        <w:tc>
          <w:tcPr>
            <w:tcW w:w="1032"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一等奖</w:t>
            </w:r>
          </w:p>
        </w:tc>
        <w:tc>
          <w:tcPr>
            <w:tcW w:w="2303"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10（推荐国家级科技奖）</w:t>
            </w:r>
          </w:p>
        </w:tc>
      </w:tr>
    </w:tbl>
    <w:p w:rsidR="003C7062" w:rsidRPr="003C7062" w:rsidRDefault="003C7062" w:rsidP="003C7062">
      <w:pPr>
        <w:spacing w:line="360" w:lineRule="auto"/>
        <w:rPr>
          <w:rFonts w:ascii="仿宋_GB2312" w:eastAsia="仿宋_GB2312" w:hAnsi="宋体" w:cs="Times New Roman"/>
          <w:b/>
          <w:sz w:val="22"/>
          <w:szCs w:val="24"/>
        </w:rPr>
      </w:pPr>
      <w:r w:rsidRPr="003C7062">
        <w:rPr>
          <w:rFonts w:ascii="仿宋_GB2312" w:eastAsia="仿宋_GB2312" w:hAnsi="宋体" w:cs="Times New Roman" w:hint="eastAsia"/>
          <w:b/>
          <w:sz w:val="22"/>
          <w:szCs w:val="24"/>
        </w:rPr>
        <w:t>注：</w:t>
      </w:r>
    </w:p>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 xml:space="preserve">我校为合作单位（非第一完成单位）获国家或部（委）或省（市）级科研成果奖者： </w:t>
      </w:r>
    </w:p>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 xml:space="preserve">1.国家科学技术奖以我校为第二完成单位的，按照60%奖励；以我校为第三完成单位的，按照40%奖励；以我校为第四及以后完成单位的，按照20%奖励。 </w:t>
      </w:r>
    </w:p>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2.上海市科学技术奖、高等学校科学研究优秀成果奖（科学技术）、省部级科学技术奖（特指中国机械工业联合会及省级政府设立的科技奖）以我校为第二完成单位的，按照50%奖励；以我校为第三完成单位的，按</w:t>
      </w:r>
      <w:r w:rsidRPr="003C7062">
        <w:rPr>
          <w:rFonts w:ascii="仿宋_GB2312" w:eastAsia="仿宋_GB2312" w:hAnsi="宋体" w:cs="Times New Roman" w:hint="eastAsia"/>
          <w:sz w:val="18"/>
          <w:szCs w:val="24"/>
        </w:rPr>
        <w:lastRenderedPageBreak/>
        <w:t>照30%奖励；以我校为第四及以后完成单位的，按照10%奖励。</w:t>
      </w:r>
    </w:p>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3.国防技术发明奖、国防科学技术进步奖、各类解放军总部及军队科技奖励、各类省部级科技奖励中国防专用项目奖励以我校为第二完成单位的，按照55%奖励；以我校为第三完成单位的，按照35%奖励；以我校为第四及以后完成单位的，按照15%奖励。</w:t>
      </w:r>
    </w:p>
    <w:p w:rsidR="003C7062" w:rsidRPr="003C7062" w:rsidRDefault="003C7062" w:rsidP="003C7062">
      <w:pPr>
        <w:spacing w:line="360" w:lineRule="auto"/>
        <w:outlineLvl w:val="1"/>
        <w:rPr>
          <w:rFonts w:ascii="仿宋_GB2312" w:eastAsia="仿宋_GB2312" w:hAnsi="宋体" w:cs="Times New Roman"/>
          <w:b/>
          <w:sz w:val="24"/>
          <w:szCs w:val="24"/>
        </w:rPr>
      </w:pPr>
      <w:r w:rsidRPr="003C7062">
        <w:rPr>
          <w:rFonts w:ascii="仿宋_GB2312" w:eastAsia="仿宋_GB2312" w:hAnsi="宋体" w:cs="Times New Roman" w:hint="eastAsia"/>
          <w:b/>
          <w:sz w:val="24"/>
          <w:szCs w:val="24"/>
        </w:rPr>
        <w:t>（2）人文社科类获奖等级及奖励</w:t>
      </w:r>
    </w:p>
    <w:tbl>
      <w:tblPr>
        <w:tblStyle w:val="a7"/>
        <w:tblW w:w="4127" w:type="pct"/>
        <w:jc w:val="center"/>
        <w:tblLook w:val="04A0" w:firstRow="1" w:lastRow="0" w:firstColumn="1" w:lastColumn="0" w:noHBand="0" w:noVBand="1"/>
      </w:tblPr>
      <w:tblGrid>
        <w:gridCol w:w="4773"/>
        <w:gridCol w:w="2075"/>
      </w:tblGrid>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获奖等级</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仿宋_GB2312" w:hint="eastAsia"/>
                <w:szCs w:val="21"/>
              </w:rPr>
              <w:t>业绩点</w:t>
            </w:r>
          </w:p>
        </w:tc>
      </w:tr>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A1级著作类奖</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w:t>
            </w:r>
          </w:p>
        </w:tc>
      </w:tr>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A1级论文及其他类奖</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5</w:t>
            </w:r>
          </w:p>
        </w:tc>
      </w:tr>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A2级著作类奖</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5</w:t>
            </w:r>
          </w:p>
        </w:tc>
      </w:tr>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A2级论文及其他类奖</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3</w:t>
            </w:r>
          </w:p>
        </w:tc>
      </w:tr>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A3级著作类奖</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2</w:t>
            </w:r>
          </w:p>
        </w:tc>
      </w:tr>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A3级论文及其他类奖</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w:t>
            </w:r>
          </w:p>
        </w:tc>
      </w:tr>
      <w:tr w:rsidR="003C7062" w:rsidRPr="003C7062" w:rsidTr="00A93188">
        <w:trPr>
          <w:jc w:val="center"/>
        </w:trPr>
        <w:tc>
          <w:tcPr>
            <w:tcW w:w="3485"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B级</w:t>
            </w:r>
          </w:p>
        </w:tc>
        <w:tc>
          <w:tcPr>
            <w:tcW w:w="1515"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0.5</w:t>
            </w:r>
          </w:p>
        </w:tc>
      </w:tr>
    </w:tbl>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注：</w:t>
      </w:r>
    </w:p>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1.国家或部（委）或省（市）级哲社成果奖者：以我校为第二完成单位的，按照50%奖励；以我校为第三完成单位的，按照30%奖励；以我校为第四及以后完成单位的，按照10%奖励。</w:t>
      </w:r>
    </w:p>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2.各类项目具体分类见《关于印发&lt;上海理工大学人文社科类科技奖励办法&gt;的通知》【上理工[2019]19号】中的“上海理工大学人文社会科学各类成果级别分级表”</w:t>
      </w:r>
    </w:p>
    <w:p w:rsidR="003C7062" w:rsidRPr="003C7062" w:rsidRDefault="003C7062" w:rsidP="003C7062">
      <w:pPr>
        <w:spacing w:line="360" w:lineRule="auto"/>
        <w:outlineLvl w:val="1"/>
        <w:rPr>
          <w:rFonts w:ascii="仿宋_GB2312" w:eastAsia="仿宋_GB2312" w:hAnsi="宋体" w:cs="Times New Roman"/>
          <w:b/>
          <w:sz w:val="24"/>
          <w:szCs w:val="24"/>
        </w:rPr>
      </w:pPr>
      <w:r w:rsidRPr="003C7062">
        <w:rPr>
          <w:rFonts w:ascii="仿宋_GB2312" w:eastAsia="仿宋_GB2312" w:hAnsi="宋体" w:cs="Times New Roman" w:hint="eastAsia"/>
          <w:b/>
          <w:sz w:val="24"/>
          <w:szCs w:val="24"/>
        </w:rPr>
        <w:t>（3）决策成果的奖励</w:t>
      </w:r>
    </w:p>
    <w:tbl>
      <w:tblPr>
        <w:tblStyle w:val="a7"/>
        <w:tblW w:w="3528" w:type="pct"/>
        <w:jc w:val="center"/>
        <w:tblLook w:val="04A0" w:firstRow="1" w:lastRow="0" w:firstColumn="1" w:lastColumn="0" w:noHBand="0" w:noVBand="1"/>
      </w:tblPr>
      <w:tblGrid>
        <w:gridCol w:w="3779"/>
        <w:gridCol w:w="2075"/>
      </w:tblGrid>
      <w:tr w:rsidR="003C7062" w:rsidRPr="003C7062" w:rsidTr="00A93188">
        <w:trPr>
          <w:jc w:val="center"/>
        </w:trPr>
        <w:tc>
          <w:tcPr>
            <w:tcW w:w="3228"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获奖等级</w:t>
            </w:r>
          </w:p>
        </w:tc>
        <w:tc>
          <w:tcPr>
            <w:tcW w:w="1772"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仿宋_GB2312" w:hint="eastAsia"/>
                <w:szCs w:val="21"/>
              </w:rPr>
              <w:t>业绩点</w:t>
            </w:r>
          </w:p>
        </w:tc>
      </w:tr>
      <w:tr w:rsidR="003C7062" w:rsidRPr="003C7062" w:rsidTr="00A93188">
        <w:trPr>
          <w:jc w:val="center"/>
        </w:trPr>
        <w:tc>
          <w:tcPr>
            <w:tcW w:w="3228"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A1级</w:t>
            </w:r>
          </w:p>
        </w:tc>
        <w:tc>
          <w:tcPr>
            <w:tcW w:w="1772"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10</w:t>
            </w:r>
          </w:p>
        </w:tc>
      </w:tr>
      <w:tr w:rsidR="003C7062" w:rsidRPr="003C7062" w:rsidTr="00A93188">
        <w:trPr>
          <w:jc w:val="center"/>
        </w:trPr>
        <w:tc>
          <w:tcPr>
            <w:tcW w:w="3228"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A2级</w:t>
            </w:r>
          </w:p>
        </w:tc>
        <w:tc>
          <w:tcPr>
            <w:tcW w:w="1772"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5</w:t>
            </w:r>
          </w:p>
        </w:tc>
      </w:tr>
      <w:tr w:rsidR="003C7062" w:rsidRPr="003C7062" w:rsidTr="00A93188">
        <w:trPr>
          <w:jc w:val="center"/>
        </w:trPr>
        <w:tc>
          <w:tcPr>
            <w:tcW w:w="3228"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A3级</w:t>
            </w:r>
          </w:p>
        </w:tc>
        <w:tc>
          <w:tcPr>
            <w:tcW w:w="1772"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2</w:t>
            </w:r>
          </w:p>
        </w:tc>
      </w:tr>
      <w:tr w:rsidR="003C7062" w:rsidRPr="003C7062" w:rsidTr="00A93188">
        <w:trPr>
          <w:jc w:val="center"/>
        </w:trPr>
        <w:tc>
          <w:tcPr>
            <w:tcW w:w="3228" w:type="pct"/>
            <w:vAlign w:val="center"/>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B级</w:t>
            </w:r>
          </w:p>
        </w:tc>
        <w:tc>
          <w:tcPr>
            <w:tcW w:w="1772" w:type="pct"/>
          </w:tcPr>
          <w:p w:rsidR="003C7062" w:rsidRPr="003C7062" w:rsidRDefault="003C7062" w:rsidP="00A93188">
            <w:pPr>
              <w:spacing w:line="360" w:lineRule="auto"/>
              <w:jc w:val="center"/>
              <w:rPr>
                <w:rFonts w:ascii="仿宋_GB2312" w:eastAsia="仿宋_GB2312" w:hAnsi="宋体" w:cs="Times New Roman"/>
                <w:sz w:val="24"/>
                <w:szCs w:val="24"/>
              </w:rPr>
            </w:pPr>
            <w:r w:rsidRPr="003C7062">
              <w:rPr>
                <w:rFonts w:ascii="仿宋_GB2312" w:eastAsia="仿宋_GB2312" w:hAnsi="宋体" w:cs="Times New Roman" w:hint="eastAsia"/>
                <w:sz w:val="24"/>
                <w:szCs w:val="24"/>
              </w:rPr>
              <w:t>0.5</w:t>
            </w:r>
          </w:p>
        </w:tc>
      </w:tr>
    </w:tbl>
    <w:p w:rsidR="003C7062" w:rsidRPr="003C7062" w:rsidRDefault="003C7062" w:rsidP="003C7062">
      <w:pPr>
        <w:rPr>
          <w:rFonts w:ascii="仿宋_GB2312" w:eastAsia="仿宋_GB2312" w:hAnsi="宋体" w:cs="Times New Roman"/>
          <w:sz w:val="18"/>
          <w:szCs w:val="24"/>
        </w:rPr>
      </w:pPr>
      <w:r w:rsidRPr="003C7062">
        <w:rPr>
          <w:rFonts w:ascii="仿宋_GB2312" w:eastAsia="仿宋_GB2312" w:hAnsi="宋体" w:cs="Times New Roman" w:hint="eastAsia"/>
          <w:sz w:val="18"/>
          <w:szCs w:val="24"/>
        </w:rPr>
        <w:t>这部分之前叙述的是“学校对于以我校为第一单位报送的决策咨询成果的获得</w:t>
      </w:r>
      <w:r w:rsidRPr="003C7062">
        <w:rPr>
          <w:rFonts w:ascii="仿宋_GB2312" w:eastAsia="仿宋_GB2312" w:hAnsi="宋体" w:cs="Times New Roman" w:hint="eastAsia"/>
          <w:b/>
          <w:sz w:val="18"/>
          <w:szCs w:val="24"/>
        </w:rPr>
        <w:t>国家、省部级领导批示或相关部门采纳的</w:t>
      </w:r>
      <w:r w:rsidRPr="003C7062">
        <w:rPr>
          <w:rFonts w:ascii="仿宋_GB2312" w:eastAsia="仿宋_GB2312" w:hAnsi="宋体" w:cs="Times New Roman" w:hint="eastAsia"/>
          <w:sz w:val="18"/>
          <w:szCs w:val="24"/>
        </w:rPr>
        <w:t xml:space="preserve">，给予成果第一作者奖励。决策咨询类成果的级别参照《上海理工大学决策咨询成果分级分类表》。” </w:t>
      </w:r>
    </w:p>
    <w:p w:rsidR="003C7062" w:rsidRPr="003C7062" w:rsidRDefault="003C7062" w:rsidP="003C7062">
      <w:pPr>
        <w:spacing w:line="360" w:lineRule="auto"/>
        <w:rPr>
          <w:rFonts w:ascii="仿宋_GB2312" w:eastAsia="仿宋_GB2312" w:hAnsi="宋体" w:cs="Times New Roman"/>
          <w:sz w:val="24"/>
          <w:szCs w:val="24"/>
        </w:rPr>
      </w:pPr>
      <w:r w:rsidRPr="003C7062">
        <w:rPr>
          <w:rFonts w:ascii="仿宋_GB2312" w:eastAsia="仿宋_GB2312" w:hAnsi="宋体" w:cs="Times New Roman" w:hint="eastAsia"/>
          <w:sz w:val="24"/>
          <w:szCs w:val="24"/>
        </w:rPr>
        <w:t>注：</w:t>
      </w:r>
    </w:p>
    <w:p w:rsidR="003C7062" w:rsidRPr="003C7062" w:rsidRDefault="003C7062" w:rsidP="003C7062">
      <w:pPr>
        <w:spacing w:line="360" w:lineRule="auto"/>
        <w:ind w:firstLineChars="200" w:firstLine="480"/>
        <w:rPr>
          <w:rFonts w:ascii="仿宋_GB2312" w:eastAsia="仿宋_GB2312" w:hAnsi="宋体" w:cs="Times New Roman"/>
          <w:sz w:val="24"/>
          <w:szCs w:val="24"/>
        </w:rPr>
      </w:pPr>
      <w:r w:rsidRPr="003C7062">
        <w:rPr>
          <w:rFonts w:ascii="仿宋_GB2312" w:eastAsia="仿宋_GB2312" w:hAnsi="宋体" w:cs="Times New Roman" w:hint="eastAsia"/>
          <w:sz w:val="24"/>
          <w:szCs w:val="24"/>
        </w:rPr>
        <w:t>1、获奖成果。获奖成果是指以“上海理工大学（管理学院）”独立完成或作为第一完成单位的获奖奖项（上海理工大学作为参加单位的获奖奖项，参照执行）。</w:t>
      </w:r>
    </w:p>
    <w:p w:rsidR="003C7062" w:rsidRPr="003C7062" w:rsidRDefault="003C7062" w:rsidP="003C7062">
      <w:pPr>
        <w:spacing w:line="360" w:lineRule="auto"/>
        <w:ind w:firstLineChars="200" w:firstLine="480"/>
        <w:rPr>
          <w:rFonts w:ascii="仿宋_GB2312" w:eastAsia="仿宋_GB2312" w:hAnsi="宋体" w:cs="Times New Roman"/>
          <w:sz w:val="24"/>
          <w:szCs w:val="24"/>
        </w:rPr>
      </w:pPr>
      <w:r w:rsidRPr="003C7062">
        <w:rPr>
          <w:rFonts w:ascii="仿宋_GB2312" w:eastAsia="仿宋_GB2312" w:hAnsi="宋体" w:cs="Times New Roman" w:hint="eastAsia"/>
          <w:sz w:val="24"/>
          <w:szCs w:val="24"/>
        </w:rPr>
        <w:t>2、科研获奖业绩点计算方式。上海理工大学（管理学院）独立完成或作为第一完成单位获奖奖项，按照学院科研获奖业绩点计算标准，按照100%计算总业绩点；第二完成单位的按照70%计算总业绩点；第三完成单位的按照60%计算</w:t>
      </w:r>
      <w:r w:rsidRPr="003C7062">
        <w:rPr>
          <w:rFonts w:ascii="仿宋_GB2312" w:eastAsia="仿宋_GB2312" w:hAnsi="宋体" w:cs="Times New Roman" w:hint="eastAsia"/>
          <w:sz w:val="24"/>
          <w:szCs w:val="24"/>
        </w:rPr>
        <w:lastRenderedPageBreak/>
        <w:t xml:space="preserve">总业绩点，以此类推按照10%比例递减。 </w:t>
      </w:r>
    </w:p>
    <w:p w:rsidR="003C7062" w:rsidRPr="003C7062" w:rsidRDefault="003C7062" w:rsidP="003C7062">
      <w:pPr>
        <w:spacing w:line="360" w:lineRule="auto"/>
        <w:ind w:firstLineChars="200" w:firstLine="480"/>
        <w:rPr>
          <w:rFonts w:ascii="仿宋_GB2312" w:eastAsia="仿宋_GB2312" w:hAnsi="宋体" w:cs="Times New Roman"/>
          <w:sz w:val="24"/>
          <w:szCs w:val="24"/>
        </w:rPr>
      </w:pPr>
      <w:r w:rsidRPr="003C7062">
        <w:rPr>
          <w:rFonts w:ascii="仿宋_GB2312" w:eastAsia="仿宋_GB2312" w:hAnsi="宋体" w:cs="Times New Roman" w:hint="eastAsia"/>
          <w:sz w:val="24"/>
          <w:szCs w:val="24"/>
        </w:rPr>
        <w:t>3、科研获奖业绩点分配方式。按照学院科研获奖业绩点计算标准计算总业绩点，按比例系数及排名分配业绩点：（1）获奖人为二人，按比例系数0.6、0.4计算；（2）获奖人为三人，按比例系数0.5、0.3、0.2计算；（3）获奖人为四人，按比例系数0.4、0.3、0.2、0.1计算；（4）获奖人为五人，按比例系数0.4、0.25、0.15、0.1、0.1计算；（5）获奖人为五人以上的，按比例系数0.35、0.25、0.15、0.1、0.1、0.05计算，排名第五位以上的按照0.025比例系数计算，同时按照一定比例扣减排名第一、第二的比例系数。</w:t>
      </w:r>
    </w:p>
    <w:p w:rsidR="003C7062" w:rsidRPr="00A93188" w:rsidRDefault="003C7062" w:rsidP="003C7062">
      <w:pPr>
        <w:spacing w:line="360" w:lineRule="auto"/>
        <w:outlineLvl w:val="0"/>
        <w:rPr>
          <w:rFonts w:ascii="黑体" w:eastAsia="黑体" w:hAnsi="黑体" w:cs="Times New Roman"/>
          <w:b/>
          <w:sz w:val="24"/>
          <w:szCs w:val="24"/>
        </w:rPr>
      </w:pPr>
      <w:r w:rsidRPr="00A93188">
        <w:rPr>
          <w:rFonts w:ascii="黑体" w:eastAsia="黑体" w:hAnsi="黑体" w:cs="Times New Roman" w:hint="eastAsia"/>
          <w:b/>
          <w:sz w:val="24"/>
          <w:szCs w:val="24"/>
        </w:rPr>
        <w:t>（四）知识产权业绩点确定方法</w:t>
      </w:r>
    </w:p>
    <w:p w:rsidR="003C7062" w:rsidRPr="003C7062" w:rsidRDefault="003C7062" w:rsidP="003C7062">
      <w:pPr>
        <w:spacing w:line="360" w:lineRule="auto"/>
        <w:outlineLvl w:val="1"/>
        <w:rPr>
          <w:rFonts w:ascii="仿宋_GB2312" w:eastAsia="仿宋_GB2312" w:hAnsi="宋体" w:cs="Times New Roman"/>
          <w:b/>
          <w:sz w:val="24"/>
          <w:szCs w:val="24"/>
        </w:rPr>
      </w:pP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1984"/>
        <w:gridCol w:w="2268"/>
      </w:tblGrid>
      <w:tr w:rsidR="003C7062" w:rsidRPr="003C7062" w:rsidTr="00A93188">
        <w:trPr>
          <w:trHeight w:val="86"/>
          <w:jc w:val="center"/>
        </w:trPr>
        <w:tc>
          <w:tcPr>
            <w:tcW w:w="213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420" w:lineRule="exact"/>
              <w:jc w:val="center"/>
              <w:rPr>
                <w:rFonts w:ascii="仿宋_GB2312" w:eastAsia="仿宋_GB2312" w:hAnsi="宋体" w:cs="仿宋_GB2312"/>
                <w:bCs/>
                <w:sz w:val="24"/>
                <w:szCs w:val="24"/>
              </w:rPr>
            </w:pPr>
            <w:r w:rsidRPr="003C7062">
              <w:rPr>
                <w:rFonts w:ascii="仿宋_GB2312" w:eastAsia="仿宋_GB2312" w:hAnsi="宋体" w:cs="仿宋_GB2312" w:hint="eastAsia"/>
                <w:bCs/>
                <w:sz w:val="24"/>
                <w:szCs w:val="24"/>
              </w:rPr>
              <w:t>产权名称</w:t>
            </w:r>
          </w:p>
        </w:tc>
        <w:tc>
          <w:tcPr>
            <w:tcW w:w="1984"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420" w:lineRule="exact"/>
              <w:jc w:val="center"/>
              <w:rPr>
                <w:rFonts w:ascii="仿宋_GB2312" w:eastAsia="仿宋_GB2312" w:hAnsi="宋体" w:cs="仿宋_GB2312"/>
                <w:bCs/>
                <w:sz w:val="24"/>
                <w:szCs w:val="24"/>
              </w:rPr>
            </w:pPr>
            <w:r w:rsidRPr="003C7062">
              <w:rPr>
                <w:rFonts w:ascii="仿宋_GB2312" w:eastAsia="仿宋_GB2312" w:hAnsi="宋体" w:cs="仿宋_GB2312" w:hint="eastAsia"/>
                <w:bCs/>
                <w:sz w:val="24"/>
                <w:szCs w:val="24"/>
              </w:rPr>
              <w:t>发明专利</w:t>
            </w:r>
          </w:p>
        </w:tc>
        <w:tc>
          <w:tcPr>
            <w:tcW w:w="2268"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420" w:lineRule="exact"/>
              <w:jc w:val="center"/>
              <w:rPr>
                <w:rFonts w:ascii="仿宋_GB2312" w:eastAsia="仿宋_GB2312" w:hAnsi="宋体" w:cs="仿宋_GB2312"/>
                <w:bCs/>
                <w:sz w:val="24"/>
                <w:szCs w:val="24"/>
              </w:rPr>
            </w:pPr>
            <w:r w:rsidRPr="003C7062">
              <w:rPr>
                <w:rFonts w:ascii="仿宋_GB2312" w:eastAsia="仿宋_GB2312" w:hAnsi="宋体" w:cs="仿宋_GB2312" w:hint="eastAsia"/>
                <w:bCs/>
                <w:sz w:val="24"/>
                <w:szCs w:val="24"/>
              </w:rPr>
              <w:t>计算机软件著作权</w:t>
            </w:r>
          </w:p>
        </w:tc>
      </w:tr>
      <w:tr w:rsidR="003C7062" w:rsidRPr="003C7062" w:rsidTr="00A93188">
        <w:trPr>
          <w:trHeight w:val="64"/>
          <w:jc w:val="center"/>
        </w:trPr>
        <w:tc>
          <w:tcPr>
            <w:tcW w:w="2139"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420" w:lineRule="exact"/>
              <w:jc w:val="center"/>
              <w:rPr>
                <w:rFonts w:ascii="仿宋_GB2312" w:eastAsia="仿宋_GB2312" w:hAnsi="宋体" w:cs="仿宋_GB2312"/>
                <w:b/>
                <w:bCs/>
                <w:szCs w:val="21"/>
              </w:rPr>
            </w:pPr>
            <w:r w:rsidRPr="003C7062">
              <w:rPr>
                <w:rFonts w:ascii="仿宋_GB2312" w:eastAsia="仿宋_GB2312" w:hAnsi="宋体" w:cs="Times New Roman" w:hint="eastAsia"/>
                <w:szCs w:val="21"/>
              </w:rPr>
              <w:t>业绩点</w:t>
            </w:r>
          </w:p>
        </w:tc>
        <w:tc>
          <w:tcPr>
            <w:tcW w:w="1984"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420" w:lineRule="exact"/>
              <w:jc w:val="center"/>
              <w:rPr>
                <w:rFonts w:ascii="仿宋_GB2312" w:eastAsia="仿宋_GB2312" w:hAnsi="宋体" w:cs="仿宋_GB2312"/>
                <w:bCs/>
                <w:szCs w:val="21"/>
              </w:rPr>
            </w:pPr>
            <w:r w:rsidRPr="003C7062">
              <w:rPr>
                <w:rFonts w:ascii="仿宋_GB2312" w:eastAsia="仿宋_GB2312" w:hAnsi="宋体" w:cs="仿宋_GB2312" w:hint="eastAsia"/>
                <w:bCs/>
                <w:szCs w:val="21"/>
              </w:rPr>
              <w:t>10</w:t>
            </w:r>
          </w:p>
        </w:tc>
        <w:tc>
          <w:tcPr>
            <w:tcW w:w="2268" w:type="dxa"/>
            <w:tcBorders>
              <w:top w:val="single" w:sz="4" w:space="0" w:color="auto"/>
              <w:left w:val="single" w:sz="4" w:space="0" w:color="auto"/>
              <w:bottom w:val="single" w:sz="4" w:space="0" w:color="auto"/>
              <w:right w:val="single" w:sz="4" w:space="0" w:color="auto"/>
            </w:tcBorders>
          </w:tcPr>
          <w:p w:rsidR="003C7062" w:rsidRPr="003C7062" w:rsidRDefault="003C7062" w:rsidP="00A93188">
            <w:pPr>
              <w:spacing w:line="420" w:lineRule="exact"/>
              <w:jc w:val="center"/>
              <w:rPr>
                <w:rFonts w:ascii="仿宋_GB2312" w:eastAsia="仿宋_GB2312" w:hAnsi="宋体" w:cs="仿宋_GB2312"/>
                <w:bCs/>
                <w:szCs w:val="21"/>
              </w:rPr>
            </w:pPr>
            <w:r w:rsidRPr="003C7062">
              <w:rPr>
                <w:rFonts w:ascii="仿宋_GB2312" w:eastAsia="仿宋_GB2312" w:hAnsi="宋体" w:cs="仿宋_GB2312" w:hint="eastAsia"/>
                <w:bCs/>
                <w:szCs w:val="21"/>
              </w:rPr>
              <w:t>2</w:t>
            </w:r>
          </w:p>
        </w:tc>
      </w:tr>
    </w:tbl>
    <w:p w:rsidR="003C7062" w:rsidRDefault="003C7062" w:rsidP="003C7062">
      <w:pPr>
        <w:spacing w:line="360" w:lineRule="auto"/>
        <w:ind w:firstLine="480"/>
        <w:jc w:val="right"/>
        <w:rPr>
          <w:rFonts w:ascii="仿宋_GB2312" w:eastAsia="仿宋_GB2312" w:hAnsi="Times New Roman" w:cs="Times New Roman"/>
          <w:sz w:val="24"/>
          <w:szCs w:val="24"/>
        </w:rPr>
      </w:pPr>
    </w:p>
    <w:p w:rsidR="00A93188" w:rsidRDefault="00A93188" w:rsidP="003C7062">
      <w:pPr>
        <w:spacing w:line="360" w:lineRule="auto"/>
        <w:ind w:firstLine="480"/>
        <w:jc w:val="right"/>
        <w:rPr>
          <w:rFonts w:ascii="仿宋_GB2312" w:eastAsia="仿宋_GB2312" w:hAnsi="Times New Roman" w:cs="Times New Roman"/>
          <w:sz w:val="24"/>
          <w:szCs w:val="24"/>
        </w:rPr>
      </w:pPr>
    </w:p>
    <w:p w:rsidR="00A93188" w:rsidRDefault="00A93188" w:rsidP="003C7062">
      <w:pPr>
        <w:spacing w:line="360" w:lineRule="auto"/>
        <w:ind w:firstLine="480"/>
        <w:jc w:val="right"/>
        <w:rPr>
          <w:rFonts w:ascii="仿宋_GB2312" w:eastAsia="仿宋_GB2312" w:hAnsi="Times New Roman" w:cs="Times New Roman"/>
          <w:sz w:val="24"/>
          <w:szCs w:val="24"/>
        </w:rPr>
      </w:pPr>
    </w:p>
    <w:p w:rsidR="00A93188" w:rsidRPr="003C7062" w:rsidRDefault="00A93188" w:rsidP="003C7062">
      <w:pPr>
        <w:spacing w:line="360" w:lineRule="auto"/>
        <w:ind w:firstLine="480"/>
        <w:jc w:val="right"/>
        <w:rPr>
          <w:rFonts w:ascii="仿宋_GB2312" w:eastAsia="仿宋_GB2312" w:hAnsi="Times New Roman" w:cs="Times New Roman"/>
          <w:sz w:val="24"/>
          <w:szCs w:val="24"/>
        </w:rPr>
      </w:pPr>
    </w:p>
    <w:p w:rsidR="003C7062" w:rsidRPr="003C7062" w:rsidRDefault="003C7062" w:rsidP="003C7062">
      <w:pPr>
        <w:spacing w:line="360" w:lineRule="auto"/>
        <w:ind w:right="720" w:firstLine="480"/>
        <w:jc w:val="righ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管理学院</w:t>
      </w:r>
    </w:p>
    <w:p w:rsidR="003C7062" w:rsidRPr="00A93188" w:rsidRDefault="003C7062" w:rsidP="00A93188">
      <w:pPr>
        <w:jc w:val="right"/>
        <w:rPr>
          <w:rFonts w:ascii="仿宋_GB2312" w:eastAsia="仿宋_GB2312"/>
        </w:rPr>
      </w:pPr>
      <w:r w:rsidRPr="003C7062">
        <w:rPr>
          <w:rFonts w:ascii="仿宋_GB2312" w:eastAsia="仿宋_GB2312" w:hAnsi="Times New Roman" w:cs="Times New Roman" w:hint="eastAsia"/>
          <w:sz w:val="24"/>
          <w:szCs w:val="24"/>
        </w:rPr>
        <w:t>2019年11月19日修订</w:t>
      </w:r>
    </w:p>
    <w:p w:rsidR="003C7062" w:rsidRPr="003C7062" w:rsidRDefault="003C7062" w:rsidP="003C7062">
      <w:pPr>
        <w:spacing w:line="360" w:lineRule="auto"/>
        <w:ind w:firstLine="480"/>
        <w:jc w:val="righ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br w:type="page"/>
      </w:r>
    </w:p>
    <w:p w:rsidR="003C7062" w:rsidRPr="00A93188" w:rsidRDefault="003C7062" w:rsidP="003C7062">
      <w:pPr>
        <w:spacing w:line="360" w:lineRule="auto"/>
        <w:rPr>
          <w:rFonts w:ascii="黑体" w:eastAsia="黑体" w:hAnsi="黑体" w:cs="Times New Roman"/>
          <w:sz w:val="24"/>
          <w:szCs w:val="24"/>
        </w:rPr>
      </w:pPr>
      <w:r w:rsidRPr="00A93188">
        <w:rPr>
          <w:rFonts w:ascii="黑体" w:eastAsia="黑体" w:hAnsi="黑体" w:cs="Times New Roman" w:hint="eastAsia"/>
          <w:b/>
          <w:sz w:val="24"/>
          <w:szCs w:val="24"/>
        </w:rPr>
        <w:lastRenderedPageBreak/>
        <w:t>附件2</w:t>
      </w:r>
    </w:p>
    <w:p w:rsidR="003C7062" w:rsidRPr="00A93188" w:rsidRDefault="003C7062" w:rsidP="003C7062">
      <w:pPr>
        <w:spacing w:line="520" w:lineRule="exact"/>
        <w:jc w:val="center"/>
        <w:rPr>
          <w:rFonts w:ascii="黑体" w:eastAsia="黑体" w:hAnsi="黑体"/>
          <w:b/>
          <w:sz w:val="28"/>
          <w:szCs w:val="28"/>
        </w:rPr>
      </w:pPr>
      <w:r w:rsidRPr="00A93188">
        <w:rPr>
          <w:rFonts w:ascii="黑体" w:eastAsia="黑体" w:hAnsi="黑体" w:hint="eastAsia"/>
          <w:b/>
          <w:sz w:val="28"/>
          <w:szCs w:val="28"/>
        </w:rPr>
        <w:t>管理学院就业工作考核奖励办法</w:t>
      </w:r>
    </w:p>
    <w:p w:rsidR="003C7062" w:rsidRPr="003C7062" w:rsidRDefault="003C7062" w:rsidP="003C7062">
      <w:pPr>
        <w:spacing w:line="520" w:lineRule="exact"/>
        <w:jc w:val="center"/>
        <w:rPr>
          <w:rFonts w:ascii="仿宋_GB2312" w:eastAsia="仿宋_GB2312"/>
          <w:sz w:val="24"/>
        </w:rPr>
      </w:pP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为了进一步做好我院毕业生就业工作，充分调动全院教师开展就业工作的积极性和主动性，形成全员关心就业、参与就业、支持就业工作的良好局面，全面提升就业率和就业质量，努力实现全员育人、全过程育人、全方位育人，根据学校高水平大学建设的总体部署，结合学院实际，特制定我院就业工作考核奖励办法。</w:t>
      </w:r>
    </w:p>
    <w:p w:rsidR="003C7062" w:rsidRPr="00A93188" w:rsidRDefault="003C7062" w:rsidP="003C7062">
      <w:pPr>
        <w:spacing w:line="520" w:lineRule="exact"/>
        <w:jc w:val="left"/>
        <w:rPr>
          <w:rFonts w:ascii="黑体" w:eastAsia="黑体" w:hAnsi="黑体"/>
          <w:b/>
          <w:sz w:val="24"/>
        </w:rPr>
      </w:pPr>
      <w:r w:rsidRPr="00A93188">
        <w:rPr>
          <w:rFonts w:ascii="黑体" w:eastAsia="黑体" w:hAnsi="黑体" w:hint="eastAsia"/>
          <w:b/>
          <w:sz w:val="24"/>
        </w:rPr>
        <w:t>一、就业工作考核办法</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1.</w:t>
      </w:r>
      <w:r w:rsidRPr="003C7062">
        <w:rPr>
          <w:rFonts w:ascii="仿宋_GB2312" w:eastAsia="仿宋_GB2312" w:hint="eastAsia"/>
        </w:rPr>
        <w:t xml:space="preserve"> </w:t>
      </w:r>
      <w:r w:rsidRPr="003C7062">
        <w:rPr>
          <w:rFonts w:ascii="仿宋_GB2312" w:eastAsia="仿宋_GB2312" w:hint="eastAsia"/>
          <w:sz w:val="24"/>
        </w:rPr>
        <w:t>各系的就业情况分别从就业率和高质量就业率两个指标进行考核，每年的指标目标值设定办法参照学校执行。</w:t>
      </w:r>
    </w:p>
    <w:p w:rsidR="003C7062" w:rsidRPr="003C7062" w:rsidRDefault="003C7062" w:rsidP="003C7062">
      <w:pPr>
        <w:spacing w:line="520" w:lineRule="exact"/>
        <w:ind w:firstLineChars="200" w:firstLine="482"/>
        <w:rPr>
          <w:rFonts w:ascii="仿宋_GB2312" w:eastAsia="仿宋_GB2312"/>
          <w:sz w:val="24"/>
        </w:rPr>
      </w:pPr>
      <w:r w:rsidRPr="003C7062">
        <w:rPr>
          <w:rFonts w:ascii="仿宋_GB2312" w:eastAsia="仿宋_GB2312" w:hint="eastAsia"/>
          <w:b/>
          <w:sz w:val="24"/>
        </w:rPr>
        <w:t>就业率</w:t>
      </w:r>
      <w:r w:rsidRPr="003C7062">
        <w:rPr>
          <w:rFonts w:ascii="仿宋_GB2312" w:eastAsia="仿宋_GB2312" w:hint="eastAsia"/>
          <w:sz w:val="24"/>
        </w:rPr>
        <w:t>=（签约数+升学数+出国数+合同就业数+灵活就业数+国家地方项目）/毕业生总数</w:t>
      </w:r>
    </w:p>
    <w:p w:rsidR="003C7062" w:rsidRPr="003C7062" w:rsidRDefault="003C7062" w:rsidP="003C7062">
      <w:pPr>
        <w:spacing w:line="520" w:lineRule="exact"/>
        <w:ind w:firstLineChars="200" w:firstLine="482"/>
        <w:rPr>
          <w:rFonts w:ascii="仿宋_GB2312" w:eastAsia="仿宋_GB2312"/>
          <w:sz w:val="24"/>
        </w:rPr>
      </w:pPr>
      <w:r w:rsidRPr="003C7062">
        <w:rPr>
          <w:rFonts w:ascii="仿宋_GB2312" w:eastAsia="仿宋_GB2312" w:hint="eastAsia"/>
          <w:b/>
          <w:sz w:val="24"/>
        </w:rPr>
        <w:t>高质量就业率</w:t>
      </w:r>
      <w:r w:rsidRPr="003C7062">
        <w:rPr>
          <w:rFonts w:ascii="仿宋_GB2312" w:eastAsia="仿宋_GB2312" w:hint="eastAsia"/>
          <w:sz w:val="24"/>
        </w:rPr>
        <w:t>=（签约数+升学数+出国数+合同就业数+国家地方项目）/毕业生总数。</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（国家地方项目含西部志愿、“三支一扶”及村官计划）。</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2.年度就业工作的考核指标低于学院规定指标的系，扣发该系年终奖中人均奖单项的20%。</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3.高质量就业率考核排名全院前三名的系，各系可优先推荐一名校级优秀就业指导师。</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4.在职称晋升中，同等条件下优先考虑获评优秀就业指导师、优秀班主任的教师。</w:t>
      </w:r>
    </w:p>
    <w:p w:rsidR="003C7062" w:rsidRPr="00A93188" w:rsidRDefault="003C7062" w:rsidP="003C7062">
      <w:pPr>
        <w:spacing w:line="520" w:lineRule="exact"/>
        <w:rPr>
          <w:rFonts w:ascii="黑体" w:eastAsia="黑体" w:hAnsi="黑体"/>
          <w:b/>
          <w:sz w:val="24"/>
        </w:rPr>
      </w:pPr>
      <w:r w:rsidRPr="00A93188">
        <w:rPr>
          <w:rFonts w:ascii="黑体" w:eastAsia="黑体" w:hAnsi="黑体" w:hint="eastAsia"/>
          <w:b/>
          <w:sz w:val="24"/>
        </w:rPr>
        <w:t>二、就业工作奖励办法</w:t>
      </w:r>
    </w:p>
    <w:p w:rsidR="003C7062" w:rsidRPr="003C7062" w:rsidRDefault="003C7062" w:rsidP="003C7062">
      <w:pPr>
        <w:spacing w:line="520" w:lineRule="exact"/>
        <w:ind w:firstLineChars="200" w:firstLine="482"/>
        <w:rPr>
          <w:rFonts w:ascii="仿宋_GB2312" w:eastAsia="仿宋_GB2312"/>
          <w:b/>
          <w:sz w:val="24"/>
        </w:rPr>
      </w:pPr>
      <w:r w:rsidRPr="003C7062">
        <w:rPr>
          <w:rFonts w:ascii="仿宋_GB2312" w:eastAsia="仿宋_GB2312" w:hint="eastAsia"/>
          <w:b/>
          <w:sz w:val="24"/>
        </w:rPr>
        <w:t>（一）奖励范围</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主要奖励积极联系用人单位，为毕业生开拓就业渠道，帮助学生就业，并且取得实效的我院教师集体和个人。</w:t>
      </w:r>
    </w:p>
    <w:p w:rsidR="003C7062" w:rsidRPr="003C7062" w:rsidRDefault="003C7062" w:rsidP="003C7062">
      <w:pPr>
        <w:spacing w:line="520" w:lineRule="exact"/>
        <w:ind w:firstLineChars="200" w:firstLine="482"/>
        <w:rPr>
          <w:rFonts w:ascii="仿宋_GB2312" w:eastAsia="仿宋_GB2312"/>
          <w:b/>
          <w:sz w:val="24"/>
        </w:rPr>
      </w:pPr>
      <w:r w:rsidRPr="003C7062">
        <w:rPr>
          <w:rFonts w:ascii="仿宋_GB2312" w:eastAsia="仿宋_GB2312" w:hint="eastAsia"/>
          <w:b/>
          <w:sz w:val="24"/>
        </w:rPr>
        <w:lastRenderedPageBreak/>
        <w:t>（二）奖励类别</w:t>
      </w:r>
    </w:p>
    <w:p w:rsidR="003C7062" w:rsidRPr="003C7062" w:rsidRDefault="003C7062" w:rsidP="003C7062">
      <w:pPr>
        <w:spacing w:line="520" w:lineRule="exact"/>
        <w:ind w:firstLineChars="300" w:firstLine="723"/>
        <w:rPr>
          <w:rFonts w:ascii="仿宋_GB2312" w:eastAsia="仿宋_GB2312"/>
          <w:b/>
          <w:sz w:val="24"/>
        </w:rPr>
      </w:pPr>
      <w:r w:rsidRPr="003C7062">
        <w:rPr>
          <w:rFonts w:ascii="仿宋_GB2312" w:eastAsia="仿宋_GB2312" w:hint="eastAsia"/>
          <w:b/>
          <w:sz w:val="24"/>
        </w:rPr>
        <w:t>1.、集体奖励</w:t>
      </w:r>
    </w:p>
    <w:p w:rsidR="003C7062" w:rsidRPr="003C7062" w:rsidRDefault="003C7062" w:rsidP="003C7062">
      <w:pPr>
        <w:spacing w:line="520" w:lineRule="exact"/>
        <w:ind w:firstLineChars="200" w:firstLine="480"/>
        <w:rPr>
          <w:rFonts w:ascii="仿宋_GB2312" w:eastAsia="仿宋_GB2312"/>
          <w:b/>
          <w:sz w:val="24"/>
        </w:rPr>
      </w:pPr>
      <w:r w:rsidRPr="003C7062">
        <w:rPr>
          <w:rFonts w:ascii="仿宋_GB2312" w:eastAsia="仿宋_GB2312" w:hint="eastAsia"/>
          <w:sz w:val="24"/>
        </w:rPr>
        <w:t>（1）积极配合学校就业各项工作，及时有效地完成就业各环节的具体任务，获得校级就业工作先进集体荣誉称号的，给予该集体奖励5000元；</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（2）专业高质量就业率排名全校前3者，给予该系奖励5000元；</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（3）专业高质量就业率排名全校第4至第6者，给予该系奖励4000元；</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（4）专业高质量就业率排名全校第7至第10者，给予该系奖励3000元；</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（5）除去上述在全校排名前10位者，专业高质量就业率高于全院平均水平，排名第1者，给予该系奖励3000元；排名第2者，给予该系奖励2000元；排名第3者，给予该系奖励1500元。</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备注：高质量就业率=（签约数+升学数+出国数+合同就业数+国家地方项目）/毕业生总数。（国家地方项目含西部志愿、“三支一扶”及村官计划）。</w:t>
      </w:r>
    </w:p>
    <w:p w:rsidR="003C7062" w:rsidRPr="003C7062" w:rsidRDefault="003C7062" w:rsidP="003C7062">
      <w:pPr>
        <w:spacing w:line="520" w:lineRule="exact"/>
        <w:ind w:firstLineChars="200" w:firstLine="482"/>
        <w:rPr>
          <w:rFonts w:ascii="仿宋_GB2312" w:eastAsia="仿宋_GB2312"/>
          <w:b/>
          <w:sz w:val="24"/>
        </w:rPr>
      </w:pPr>
      <w:r w:rsidRPr="003C7062">
        <w:rPr>
          <w:rFonts w:ascii="仿宋_GB2312" w:eastAsia="仿宋_GB2312" w:hint="eastAsia"/>
          <w:b/>
          <w:sz w:val="24"/>
        </w:rPr>
        <w:t>2、个人奖励</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1）对于成功推荐多名毕业生签约，并且就业指导工作得到师生好评的“就业指导师”，学院将推荐其为当年学校“优秀就业指导师”。获得该项荣誉者，学院给予一次性奖励1000元，在职称晋级评定中，同等条件下，予以优先晋升；</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（2）对于责任心强、业务能力强、服务意识好、就业工作成绩突出的辅导员老师，学院将推荐其为当年学校“就业工作先进个人”。获得该项荣誉者，给予一次性奖励1000元；</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（3）在每年学校、学院举办的毕业生就业洽谈会中，积极联络邀请与我院专业相关的用人单位（非灵活就业、档案挂靠的单位）到校招聘，每联系一家用人单位，给予教师200元奖励（</w:t>
      </w:r>
      <w:r w:rsidRPr="003C7062">
        <w:rPr>
          <w:rFonts w:ascii="仿宋_GB2312" w:eastAsia="仿宋_GB2312" w:hAnsi="宋体" w:cs="宋体" w:hint="eastAsia"/>
          <w:kern w:val="0"/>
          <w:sz w:val="24"/>
        </w:rPr>
        <w:t>以供需见面会当天单位实际到场为准）</w:t>
      </w:r>
      <w:r w:rsidRPr="003C7062">
        <w:rPr>
          <w:rFonts w:ascii="仿宋_GB2312" w:eastAsia="仿宋_GB2312" w:hint="eastAsia"/>
          <w:sz w:val="24"/>
        </w:rPr>
        <w:t>。</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（4）对于每成功推荐1名毕业生签订就业协议或劳动合同的教师，给予300元奖励</w:t>
      </w:r>
      <w:r w:rsidRPr="003C7062">
        <w:rPr>
          <w:rFonts w:ascii="仿宋_GB2312" w:eastAsia="仿宋_GB2312" w:hAnsi="宋体" w:cs="宋体" w:hint="eastAsia"/>
          <w:kern w:val="0"/>
          <w:sz w:val="24"/>
        </w:rPr>
        <w:t>（以签订就业协议书为准）</w:t>
      </w:r>
      <w:r w:rsidRPr="003C7062">
        <w:rPr>
          <w:rFonts w:ascii="仿宋_GB2312" w:eastAsia="仿宋_GB2312" w:hint="eastAsia"/>
          <w:sz w:val="24"/>
        </w:rPr>
        <w:t>。</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学院每年召开就业表彰大会，评选优秀就业指导师、就业工作先进个人，对就业表现突出的系和个人进行表彰。</w:t>
      </w:r>
    </w:p>
    <w:p w:rsidR="003C7062" w:rsidRPr="003C7062" w:rsidRDefault="003C7062" w:rsidP="003C7062">
      <w:pPr>
        <w:spacing w:line="520" w:lineRule="exact"/>
        <w:ind w:firstLineChars="200" w:firstLine="482"/>
        <w:rPr>
          <w:rFonts w:ascii="仿宋_GB2312" w:eastAsia="仿宋_GB2312"/>
          <w:b/>
          <w:sz w:val="24"/>
        </w:rPr>
      </w:pPr>
      <w:r w:rsidRPr="003C7062">
        <w:rPr>
          <w:rFonts w:ascii="仿宋_GB2312" w:eastAsia="仿宋_GB2312" w:hint="eastAsia"/>
          <w:b/>
          <w:sz w:val="24"/>
        </w:rPr>
        <w:lastRenderedPageBreak/>
        <w:t>（三）奖励方式</w:t>
      </w:r>
    </w:p>
    <w:p w:rsidR="003C7062" w:rsidRPr="003C7062" w:rsidRDefault="003C7062" w:rsidP="003C7062">
      <w:pPr>
        <w:spacing w:line="520" w:lineRule="exact"/>
        <w:ind w:firstLineChars="200" w:firstLine="480"/>
        <w:rPr>
          <w:rFonts w:ascii="仿宋_GB2312" w:eastAsia="仿宋_GB2312"/>
          <w:sz w:val="24"/>
        </w:rPr>
      </w:pPr>
      <w:r w:rsidRPr="003C7062">
        <w:rPr>
          <w:rFonts w:ascii="仿宋_GB2312" w:eastAsia="仿宋_GB2312" w:hint="eastAsia"/>
          <w:sz w:val="24"/>
        </w:rPr>
        <w:t>各项集体奖励不重复，按就高原则，个人单项奖励可以叠加。奖励发放时间根据学院工作安排，在每年就业工作结束后进行。</w:t>
      </w:r>
    </w:p>
    <w:p w:rsidR="003C7062" w:rsidRPr="00A93188" w:rsidRDefault="00A93188" w:rsidP="003C7062">
      <w:pPr>
        <w:spacing w:line="520" w:lineRule="exact"/>
        <w:rPr>
          <w:rFonts w:ascii="黑体" w:eastAsia="黑体" w:hAnsi="黑体"/>
          <w:b/>
          <w:sz w:val="24"/>
        </w:rPr>
      </w:pPr>
      <w:r>
        <w:rPr>
          <w:rFonts w:ascii="黑体" w:eastAsia="黑体" w:hAnsi="黑体" w:hint="eastAsia"/>
          <w:b/>
          <w:sz w:val="24"/>
        </w:rPr>
        <w:t>三、此办法解释权在学院</w:t>
      </w:r>
    </w:p>
    <w:p w:rsidR="003C7062" w:rsidRPr="003C7062" w:rsidRDefault="003C7062" w:rsidP="003C7062">
      <w:pPr>
        <w:spacing w:line="520" w:lineRule="exact"/>
        <w:ind w:firstLineChars="200" w:firstLine="480"/>
        <w:rPr>
          <w:rFonts w:ascii="仿宋_GB2312" w:eastAsia="仿宋_GB2312"/>
          <w:sz w:val="24"/>
        </w:rPr>
      </w:pPr>
    </w:p>
    <w:p w:rsidR="003C7062" w:rsidRPr="00A93188" w:rsidRDefault="003C7062" w:rsidP="003C7062">
      <w:pPr>
        <w:spacing w:line="520" w:lineRule="exact"/>
        <w:ind w:firstLineChars="200" w:firstLine="480"/>
        <w:rPr>
          <w:rFonts w:ascii="仿宋_GB2312" w:eastAsia="仿宋_GB2312"/>
          <w:sz w:val="24"/>
        </w:rPr>
      </w:pPr>
    </w:p>
    <w:p w:rsidR="003C7062" w:rsidRPr="003C7062" w:rsidRDefault="003C7062" w:rsidP="003C7062">
      <w:pPr>
        <w:spacing w:line="520" w:lineRule="exact"/>
        <w:ind w:firstLineChars="200" w:firstLine="480"/>
        <w:rPr>
          <w:rFonts w:ascii="仿宋_GB2312" w:eastAsia="仿宋_GB2312"/>
          <w:sz w:val="24"/>
        </w:rPr>
      </w:pPr>
    </w:p>
    <w:p w:rsidR="003C7062" w:rsidRPr="003C7062" w:rsidRDefault="003C7062" w:rsidP="003C7062">
      <w:pPr>
        <w:spacing w:line="520" w:lineRule="exact"/>
        <w:ind w:right="1200"/>
        <w:jc w:val="right"/>
        <w:rPr>
          <w:rFonts w:ascii="仿宋_GB2312" w:eastAsia="仿宋_GB2312"/>
          <w:sz w:val="24"/>
        </w:rPr>
      </w:pPr>
      <w:r w:rsidRPr="003C7062">
        <w:rPr>
          <w:rFonts w:ascii="仿宋_GB2312" w:eastAsia="仿宋_GB2312" w:hint="eastAsia"/>
          <w:sz w:val="24"/>
        </w:rPr>
        <w:t>管理学院</w:t>
      </w:r>
    </w:p>
    <w:p w:rsidR="003C7062" w:rsidRPr="003C7062" w:rsidRDefault="003C7062" w:rsidP="003C7062">
      <w:pPr>
        <w:spacing w:line="520" w:lineRule="exact"/>
        <w:ind w:right="720"/>
        <w:jc w:val="right"/>
        <w:rPr>
          <w:rFonts w:ascii="仿宋_GB2312" w:eastAsia="仿宋_GB2312"/>
          <w:sz w:val="24"/>
        </w:rPr>
      </w:pPr>
      <w:r w:rsidRPr="003C7062">
        <w:rPr>
          <w:rFonts w:ascii="仿宋_GB2312" w:eastAsia="仿宋_GB2312" w:hint="eastAsia"/>
          <w:sz w:val="24"/>
        </w:rPr>
        <w:t>2018年4月修订</w:t>
      </w:r>
    </w:p>
    <w:p w:rsidR="00A93188" w:rsidRDefault="00A93188" w:rsidP="003C7062">
      <w:pPr>
        <w:spacing w:line="360" w:lineRule="auto"/>
        <w:rPr>
          <w:rFonts w:ascii="仿宋_GB2312" w:eastAsia="仿宋_GB2312"/>
          <w:sz w:val="24"/>
        </w:rPr>
      </w:pPr>
      <w:r>
        <w:rPr>
          <w:rFonts w:ascii="仿宋_GB2312" w:eastAsia="仿宋_GB2312"/>
          <w:sz w:val="24"/>
        </w:rPr>
        <w:br w:type="page"/>
      </w:r>
    </w:p>
    <w:p w:rsidR="003C7062" w:rsidRPr="00512F20" w:rsidRDefault="003C7062" w:rsidP="003C7062">
      <w:pPr>
        <w:spacing w:line="360" w:lineRule="auto"/>
        <w:rPr>
          <w:rFonts w:ascii="黑体" w:eastAsia="黑体" w:hAnsi="黑体" w:cs="Times New Roman"/>
          <w:b/>
          <w:sz w:val="24"/>
          <w:szCs w:val="24"/>
        </w:rPr>
      </w:pPr>
      <w:r w:rsidRPr="00512F20">
        <w:rPr>
          <w:rFonts w:ascii="黑体" w:eastAsia="黑体" w:hAnsi="黑体" w:cs="Times New Roman" w:hint="eastAsia"/>
          <w:b/>
          <w:sz w:val="24"/>
          <w:szCs w:val="24"/>
        </w:rPr>
        <w:lastRenderedPageBreak/>
        <w:t>附件3</w:t>
      </w:r>
    </w:p>
    <w:p w:rsidR="003C7062" w:rsidRPr="00512F20" w:rsidRDefault="003C7062" w:rsidP="003C7062">
      <w:pPr>
        <w:spacing w:line="360" w:lineRule="auto"/>
        <w:jc w:val="center"/>
        <w:rPr>
          <w:rFonts w:ascii="黑体" w:eastAsia="黑体" w:hAnsi="黑体" w:cs="Times New Roman"/>
          <w:b/>
          <w:sz w:val="24"/>
          <w:szCs w:val="24"/>
        </w:rPr>
      </w:pPr>
      <w:r w:rsidRPr="00512F20">
        <w:rPr>
          <w:rFonts w:ascii="黑体" w:eastAsia="黑体" w:hAnsi="黑体" w:cs="Times New Roman" w:hint="eastAsia"/>
          <w:b/>
          <w:sz w:val="24"/>
          <w:szCs w:val="24"/>
        </w:rPr>
        <w:t>管理学院岗位聘任年度考核细则</w:t>
      </w:r>
    </w:p>
    <w:p w:rsidR="003C7062" w:rsidRPr="003C7062" w:rsidRDefault="003C7062" w:rsidP="003C7062">
      <w:pPr>
        <w:spacing w:line="360" w:lineRule="auto"/>
        <w:jc w:val="center"/>
        <w:rPr>
          <w:rFonts w:ascii="仿宋_GB2312" w:eastAsia="仿宋_GB2312" w:hAnsi="Times New Roman" w:cs="Times New Roman"/>
          <w:b/>
          <w:sz w:val="24"/>
          <w:szCs w:val="24"/>
        </w:rPr>
      </w:pPr>
    </w:p>
    <w:p w:rsidR="003C7062" w:rsidRPr="00512F20" w:rsidRDefault="003C7062" w:rsidP="003C7062">
      <w:pPr>
        <w:numPr>
          <w:ilvl w:val="0"/>
          <w:numId w:val="4"/>
        </w:numPr>
        <w:spacing w:line="360" w:lineRule="auto"/>
        <w:rPr>
          <w:rFonts w:ascii="黑体" w:eastAsia="黑体" w:hAnsi="黑体" w:cs="Times New Roman"/>
          <w:b/>
          <w:sz w:val="24"/>
          <w:szCs w:val="24"/>
        </w:rPr>
      </w:pPr>
      <w:r w:rsidRPr="00512F20">
        <w:rPr>
          <w:rFonts w:ascii="黑体" w:eastAsia="黑体" w:hAnsi="黑体" w:cs="Times New Roman" w:hint="eastAsia"/>
          <w:b/>
          <w:sz w:val="24"/>
          <w:szCs w:val="24"/>
        </w:rPr>
        <w:t>原则</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根据《上海理工大学2017年度考核工作实施办法》上理工〔2017〕177号文件要求及学院“基础性津贴实施方案”有关规定，遵循有利于调动、激励广大教职员工的积极性、有利于形成积极向上的良好风气、有利于学院发展和体现“公开、公平、公正”的原则，体现提升“</w:t>
      </w:r>
      <w:r w:rsidRPr="003C7062">
        <w:rPr>
          <w:rFonts w:ascii="仿宋_GB2312" w:eastAsia="仿宋_GB2312" w:hAnsi="Times New Roman" w:cs="Times New Roman" w:hint="eastAsia"/>
          <w:bCs/>
          <w:kern w:val="10"/>
          <w:sz w:val="24"/>
          <w:szCs w:val="24"/>
        </w:rPr>
        <w:t>业绩、质量、水平</w:t>
      </w:r>
      <w:r w:rsidRPr="003C7062">
        <w:rPr>
          <w:rFonts w:ascii="仿宋_GB2312" w:eastAsia="仿宋_GB2312" w:hAnsi="Times New Roman" w:cs="Times New Roman" w:hint="eastAsia"/>
          <w:sz w:val="24"/>
          <w:szCs w:val="24"/>
        </w:rPr>
        <w:t>”的分配导向、</w:t>
      </w:r>
      <w:r w:rsidRPr="003C7062">
        <w:rPr>
          <w:rFonts w:ascii="仿宋_GB2312" w:eastAsia="仿宋_GB2312" w:hAnsi="Times New Roman" w:cs="Times New Roman" w:hint="eastAsia"/>
          <w:bCs/>
          <w:kern w:val="10"/>
          <w:sz w:val="24"/>
          <w:szCs w:val="24"/>
        </w:rPr>
        <w:t>体现收入与绩效管理、工作业绩挂钩的原则，</w:t>
      </w:r>
      <w:r w:rsidRPr="003C7062">
        <w:rPr>
          <w:rFonts w:ascii="仿宋_GB2312" w:eastAsia="仿宋_GB2312" w:hAnsi="Times New Roman" w:cs="Times New Roman" w:hint="eastAsia"/>
          <w:sz w:val="24"/>
          <w:szCs w:val="24"/>
        </w:rPr>
        <w:t>奖励为学院的稳定、发展做出成绩，奖励在教学、科研和管理工作中做出贡献的人员。特制定本细则。</w:t>
      </w:r>
    </w:p>
    <w:p w:rsidR="003C7062" w:rsidRPr="00512F20" w:rsidRDefault="003C7062" w:rsidP="003C7062">
      <w:pPr>
        <w:numPr>
          <w:ilvl w:val="0"/>
          <w:numId w:val="4"/>
        </w:numPr>
        <w:spacing w:line="360" w:lineRule="auto"/>
        <w:rPr>
          <w:rFonts w:ascii="黑体" w:eastAsia="黑体" w:hAnsi="黑体" w:cs="Times New Roman"/>
          <w:b/>
          <w:sz w:val="24"/>
          <w:szCs w:val="24"/>
        </w:rPr>
      </w:pPr>
      <w:r w:rsidRPr="00512F20">
        <w:rPr>
          <w:rFonts w:ascii="黑体" w:eastAsia="黑体" w:hAnsi="黑体" w:cs="Times New Roman" w:hint="eastAsia"/>
          <w:b/>
          <w:sz w:val="24"/>
          <w:szCs w:val="24"/>
        </w:rPr>
        <w:t>考核等级及基本条件</w:t>
      </w:r>
    </w:p>
    <w:p w:rsidR="003C7062" w:rsidRPr="003C7062" w:rsidRDefault="003C7062" w:rsidP="003C7062">
      <w:pPr>
        <w:numPr>
          <w:ilvl w:val="1"/>
          <w:numId w:val="4"/>
        </w:numPr>
        <w:spacing w:line="360" w:lineRule="auto"/>
        <w:ind w:left="0" w:firstLine="426"/>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“优秀”：年度考核“优秀”</w:t>
      </w:r>
      <w:r w:rsidRPr="003C7062">
        <w:rPr>
          <w:rFonts w:ascii="仿宋_GB2312" w:eastAsia="仿宋_GB2312" w:hAnsi="宋体" w:cs="Times New Roman" w:hint="eastAsia"/>
          <w:sz w:val="24"/>
          <w:szCs w:val="24"/>
        </w:rPr>
        <w:t>人员比例在15%左右（按学校当年下达的比例为准）。基本条件：</w:t>
      </w:r>
      <w:r w:rsidRPr="003C7062">
        <w:rPr>
          <w:rFonts w:ascii="仿宋_GB2312" w:eastAsia="仿宋_GB2312" w:hAnsi="Times New Roman" w:cs="Times New Roman" w:hint="eastAsia"/>
          <w:sz w:val="24"/>
          <w:szCs w:val="24"/>
        </w:rPr>
        <w:t>（1）分别完成相应岗位工作及应完成的教学、科研、成果业绩点的专业技术人员；（2）很好履行岗位职责的其他人员。</w:t>
      </w:r>
    </w:p>
    <w:p w:rsidR="003C7062" w:rsidRPr="003C7062" w:rsidRDefault="003C7062" w:rsidP="003C7062">
      <w:pPr>
        <w:numPr>
          <w:ilvl w:val="1"/>
          <w:numId w:val="4"/>
        </w:numPr>
        <w:spacing w:line="360" w:lineRule="auto"/>
        <w:ind w:leftChars="-2" w:left="-4" w:firstLine="424"/>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合格”：（1）分别完成相应岗位工作并完成教学、科研、成果总业绩点70%以上的副高级以上专业技术人员（含可冲抵情况，下同。）；（2）完成相应岗位应完成的教学科研和成果总业绩点70%以上的中级及以下专业技术人员；（3）较好履行岗位职责的其他人员。</w:t>
      </w:r>
    </w:p>
    <w:p w:rsidR="003C7062" w:rsidRPr="003C7062" w:rsidRDefault="003C7062" w:rsidP="003C7062">
      <w:pPr>
        <w:numPr>
          <w:ilvl w:val="1"/>
          <w:numId w:val="4"/>
        </w:numPr>
        <w:spacing w:line="360" w:lineRule="auto"/>
        <w:ind w:leftChars="-2" w:left="-4" w:firstLine="424"/>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“基本合格”：（1）完成相应岗位工作且完成教学科研、成果业总绩点50</w:t>
      </w:r>
      <w:r w:rsidRPr="003C7062">
        <w:rPr>
          <w:rFonts w:ascii="仿宋_GB2312" w:eastAsia="仿宋_GB2312" w:hAnsi="宋体" w:cs="Times New Roman" w:hint="eastAsia"/>
          <w:sz w:val="24"/>
          <w:szCs w:val="24"/>
        </w:rPr>
        <w:t>%～70%</w:t>
      </w:r>
      <w:r w:rsidRPr="003C7062">
        <w:rPr>
          <w:rFonts w:ascii="仿宋_GB2312" w:eastAsia="仿宋_GB2312" w:hAnsi="Times New Roman" w:cs="Times New Roman" w:hint="eastAsia"/>
          <w:sz w:val="24"/>
          <w:szCs w:val="24"/>
        </w:rPr>
        <w:t>的副高级以上专业技术人员；（2）未达到“合格”条件的中级及以下专业技术人员；（3）基本履行岗位职责的其他人员。</w:t>
      </w:r>
    </w:p>
    <w:p w:rsidR="003C7062" w:rsidRPr="003C7062" w:rsidRDefault="003C7062" w:rsidP="003C7062">
      <w:pPr>
        <w:numPr>
          <w:ilvl w:val="1"/>
          <w:numId w:val="4"/>
        </w:numPr>
        <w:spacing w:line="360" w:lineRule="auto"/>
        <w:ind w:leftChars="-2" w:left="-4" w:firstLine="424"/>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“不合格”：（1）未达到“基本合格”条件的副高级以上专业技术人员；（2）未能履行岗位职责或有重大失误的人员。</w:t>
      </w:r>
    </w:p>
    <w:p w:rsidR="003C7062" w:rsidRPr="00512F20" w:rsidRDefault="003C7062" w:rsidP="003C7062">
      <w:pPr>
        <w:spacing w:line="360" w:lineRule="auto"/>
        <w:rPr>
          <w:rFonts w:ascii="黑体" w:eastAsia="黑体" w:hAnsi="黑体" w:cs="Times New Roman"/>
          <w:b/>
          <w:sz w:val="24"/>
          <w:szCs w:val="24"/>
        </w:rPr>
      </w:pPr>
      <w:r w:rsidRPr="00512F20">
        <w:rPr>
          <w:rFonts w:ascii="黑体" w:eastAsia="黑体" w:hAnsi="黑体" w:cs="Times New Roman" w:hint="eastAsia"/>
          <w:sz w:val="24"/>
          <w:szCs w:val="24"/>
        </w:rPr>
        <w:t>三、</w:t>
      </w:r>
      <w:r w:rsidRPr="00512F20">
        <w:rPr>
          <w:rFonts w:ascii="黑体" w:eastAsia="黑体" w:hAnsi="黑体" w:cs="Times New Roman" w:hint="eastAsia"/>
          <w:b/>
          <w:sz w:val="24"/>
          <w:szCs w:val="24"/>
        </w:rPr>
        <w:t>考核方式及要求</w:t>
      </w:r>
    </w:p>
    <w:p w:rsidR="003C7062" w:rsidRPr="003C7062" w:rsidRDefault="003C7062" w:rsidP="003C7062">
      <w:pPr>
        <w:spacing w:line="360" w:lineRule="auto"/>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1、考核要求：</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int="eastAsia"/>
          <w:sz w:val="24"/>
          <w:szCs w:val="24"/>
        </w:rPr>
        <w:t>当年</w:t>
      </w:r>
      <w:r w:rsidRPr="003C7062">
        <w:rPr>
          <w:rFonts w:ascii="仿宋_GB2312" w:eastAsia="仿宋_GB2312" w:hAnsi="Times New Roman" w:cs="Times New Roman" w:hint="eastAsia"/>
          <w:sz w:val="24"/>
          <w:szCs w:val="24"/>
        </w:rPr>
        <w:t>在岗在职的各系（部）教职工，由本部门组织述职考核。各系党政负责人由学院组织述职考核。出国及产假、病假人员除外，无故不参加述职人员，考核结果最高只能认定为“基本合格”。</w:t>
      </w:r>
    </w:p>
    <w:p w:rsidR="003C7062" w:rsidRPr="003C7062" w:rsidRDefault="003C7062" w:rsidP="003C7062">
      <w:pPr>
        <w:spacing w:line="360" w:lineRule="auto"/>
        <w:ind w:left="720"/>
        <w:rPr>
          <w:rFonts w:ascii="仿宋_GB2312" w:eastAsia="仿宋_GB2312" w:hAnsi="Times New Roman" w:cs="Times New Roman"/>
          <w:sz w:val="24"/>
          <w:szCs w:val="24"/>
        </w:rPr>
      </w:pPr>
    </w:p>
    <w:p w:rsidR="003C7062" w:rsidRPr="003C7062" w:rsidRDefault="003C7062" w:rsidP="003C7062">
      <w:pPr>
        <w:spacing w:line="360" w:lineRule="auto"/>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lastRenderedPageBreak/>
        <w:t>2、具体要求：</w:t>
      </w:r>
    </w:p>
    <w:p w:rsidR="003C7062" w:rsidRPr="003C7062" w:rsidRDefault="003C7062" w:rsidP="003C7062">
      <w:pPr>
        <w:spacing w:line="360" w:lineRule="auto"/>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（1）专任教师</w:t>
      </w:r>
    </w:p>
    <w:p w:rsidR="003C7062" w:rsidRPr="003C7062" w:rsidRDefault="003C7062" w:rsidP="003C7062">
      <w:pPr>
        <w:spacing w:line="360" w:lineRule="auto"/>
        <w:rPr>
          <w:rFonts w:ascii="仿宋_GB2312" w:eastAsia="仿宋_GB2312"/>
          <w:b/>
          <w:sz w:val="24"/>
          <w:szCs w:val="24"/>
        </w:rPr>
      </w:pPr>
      <w:r w:rsidRPr="003C7062">
        <w:rPr>
          <w:rFonts w:ascii="仿宋_GB2312" w:eastAsia="仿宋_GB2312" w:hint="eastAsia"/>
          <w:b/>
          <w:sz w:val="24"/>
          <w:szCs w:val="24"/>
        </w:rPr>
        <w:t>年度考核及评优测评比重=0.25系党政负责人评价 + 0.25本部门全体职工评价</w:t>
      </w:r>
    </w:p>
    <w:p w:rsidR="003C7062" w:rsidRPr="003C7062" w:rsidRDefault="003C7062" w:rsidP="003C7062">
      <w:pPr>
        <w:spacing w:line="360" w:lineRule="auto"/>
        <w:ind w:firstLineChars="1500" w:firstLine="3614"/>
        <w:rPr>
          <w:rFonts w:ascii="仿宋_GB2312" w:eastAsia="仿宋_GB2312"/>
          <w:b/>
          <w:sz w:val="24"/>
          <w:szCs w:val="24"/>
        </w:rPr>
      </w:pPr>
      <w:r w:rsidRPr="003C7062">
        <w:rPr>
          <w:rFonts w:ascii="仿宋_GB2312" w:eastAsia="仿宋_GB2312" w:hint="eastAsia"/>
          <w:b/>
          <w:sz w:val="24"/>
          <w:szCs w:val="24"/>
        </w:rPr>
        <w:t>+0.5教学科研业绩贡献</w:t>
      </w:r>
    </w:p>
    <w:p w:rsidR="003C7062" w:rsidRPr="003C7062" w:rsidRDefault="003C7062" w:rsidP="003C7062">
      <w:pPr>
        <w:spacing w:line="360" w:lineRule="auto"/>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w:t>
      </w:r>
      <w:r w:rsidRPr="003C7062">
        <w:rPr>
          <w:rFonts w:ascii="仿宋_GB2312" w:eastAsia="仿宋_GB2312" w:hint="eastAsia"/>
          <w:sz w:val="24"/>
          <w:szCs w:val="24"/>
        </w:rPr>
        <w:t>管理人员（院办、教务办、实验室、专业学位中心）</w:t>
      </w:r>
    </w:p>
    <w:p w:rsidR="003C7062" w:rsidRPr="003C7062" w:rsidRDefault="003C7062" w:rsidP="003C7062">
      <w:pPr>
        <w:spacing w:line="360" w:lineRule="auto"/>
        <w:rPr>
          <w:rFonts w:ascii="仿宋_GB2312" w:eastAsia="仿宋_GB2312"/>
          <w:b/>
          <w:sz w:val="24"/>
          <w:szCs w:val="24"/>
        </w:rPr>
      </w:pPr>
      <w:r w:rsidRPr="003C7062">
        <w:rPr>
          <w:rFonts w:ascii="仿宋_GB2312" w:eastAsia="仿宋_GB2312" w:hint="eastAsia"/>
          <w:b/>
          <w:sz w:val="24"/>
          <w:szCs w:val="24"/>
        </w:rPr>
        <w:t>年度考核及评优测评比重=0.3学院党政工领导评价 + 0.4教师代表评价</w:t>
      </w:r>
    </w:p>
    <w:p w:rsidR="003C7062" w:rsidRPr="003C7062" w:rsidRDefault="003C7062" w:rsidP="003C7062">
      <w:pPr>
        <w:spacing w:line="360" w:lineRule="auto"/>
        <w:ind w:firstLineChars="1550" w:firstLine="3735"/>
        <w:rPr>
          <w:rFonts w:ascii="仿宋_GB2312" w:eastAsia="仿宋_GB2312"/>
          <w:b/>
          <w:sz w:val="24"/>
          <w:szCs w:val="24"/>
        </w:rPr>
      </w:pPr>
      <w:r w:rsidRPr="003C7062">
        <w:rPr>
          <w:rFonts w:ascii="仿宋_GB2312" w:eastAsia="仿宋_GB2312" w:hint="eastAsia"/>
          <w:b/>
          <w:sz w:val="24"/>
          <w:szCs w:val="24"/>
        </w:rPr>
        <w:t>+0.3本部门全体教职工评价</w:t>
      </w:r>
    </w:p>
    <w:p w:rsidR="003C7062" w:rsidRPr="003C7062" w:rsidRDefault="003C7062" w:rsidP="003C7062">
      <w:pPr>
        <w:spacing w:line="360" w:lineRule="auto"/>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（3）学院中层干部（系、办正副主任、党支部书记）</w:t>
      </w:r>
    </w:p>
    <w:p w:rsidR="003C7062" w:rsidRPr="003C7062" w:rsidRDefault="003C7062" w:rsidP="003C7062">
      <w:pPr>
        <w:spacing w:line="360" w:lineRule="auto"/>
        <w:ind w:firstLineChars="200" w:firstLine="480"/>
        <w:rPr>
          <w:rFonts w:ascii="仿宋_GB2312" w:eastAsia="仿宋_GB2312"/>
          <w:sz w:val="24"/>
          <w:szCs w:val="24"/>
        </w:rPr>
      </w:pPr>
      <w:r w:rsidRPr="003C7062">
        <w:rPr>
          <w:rFonts w:ascii="仿宋_GB2312" w:eastAsia="仿宋_GB2312" w:hint="eastAsia"/>
          <w:sz w:val="24"/>
          <w:szCs w:val="24"/>
        </w:rPr>
        <w:t>学院召开党政联席会扩大会议，由党政工班子成员、各系教师代表对系党政负责人进行述职考核及评优。</w:t>
      </w:r>
    </w:p>
    <w:p w:rsidR="003C7062" w:rsidRPr="003C7062" w:rsidRDefault="003C7062" w:rsidP="003C7062">
      <w:pPr>
        <w:spacing w:line="360" w:lineRule="auto"/>
        <w:rPr>
          <w:rFonts w:ascii="仿宋_GB2312" w:eastAsia="仿宋_GB2312"/>
          <w:b/>
          <w:sz w:val="24"/>
          <w:szCs w:val="24"/>
        </w:rPr>
      </w:pPr>
      <w:r w:rsidRPr="003C7062">
        <w:rPr>
          <w:rFonts w:ascii="仿宋_GB2312" w:eastAsia="仿宋_GB2312" w:hint="eastAsia"/>
          <w:b/>
          <w:sz w:val="24"/>
          <w:szCs w:val="24"/>
        </w:rPr>
        <w:t>年度考核及评优测评比重=0.7教学、科研工作业绩完成情况+0.3职务工作完成情况</w:t>
      </w:r>
    </w:p>
    <w:p w:rsidR="003C7062" w:rsidRPr="003C7062" w:rsidRDefault="003C7062" w:rsidP="003C7062">
      <w:pPr>
        <w:spacing w:line="360" w:lineRule="auto"/>
        <w:rPr>
          <w:rFonts w:ascii="仿宋_GB2312" w:eastAsia="仿宋_GB2312"/>
          <w:sz w:val="24"/>
          <w:szCs w:val="24"/>
        </w:rPr>
      </w:pPr>
      <w:r w:rsidRPr="003C7062">
        <w:rPr>
          <w:rFonts w:ascii="仿宋_GB2312" w:eastAsia="仿宋_GB2312" w:hint="eastAsia"/>
          <w:sz w:val="24"/>
          <w:szCs w:val="24"/>
        </w:rPr>
        <w:t>（4）各系办负责人应在学院布置的时间结点前完成本部门教职工的述职考核，并联系分管学院领导参加述职考核会，考核结果排序上交学院人事干部。</w:t>
      </w:r>
    </w:p>
    <w:p w:rsidR="003C7062" w:rsidRPr="003C7062" w:rsidRDefault="003C7062" w:rsidP="003C7062">
      <w:pPr>
        <w:spacing w:line="360" w:lineRule="auto"/>
        <w:rPr>
          <w:rFonts w:ascii="仿宋_GB2312" w:eastAsia="仿宋_GB2312"/>
          <w:sz w:val="24"/>
          <w:szCs w:val="24"/>
        </w:rPr>
      </w:pPr>
      <w:r w:rsidRPr="003C7062">
        <w:rPr>
          <w:rFonts w:ascii="仿宋_GB2312" w:eastAsia="仿宋_GB2312" w:hint="eastAsia"/>
          <w:sz w:val="24"/>
          <w:szCs w:val="24"/>
        </w:rPr>
        <w:t>（5）学院将根据学校下达的评优比例，按规定下达至各系。其余名额统筹后由学院党政联席会议提名推荐确定评优人选。</w:t>
      </w:r>
    </w:p>
    <w:p w:rsidR="003C7062" w:rsidRPr="003C7062" w:rsidRDefault="003C7062" w:rsidP="003C7062">
      <w:pPr>
        <w:spacing w:line="360" w:lineRule="exact"/>
        <w:ind w:firstLineChars="1500" w:firstLine="3614"/>
        <w:rPr>
          <w:rFonts w:ascii="仿宋_GB2312" w:eastAsia="仿宋_GB2312" w:hAnsi="华文楷体"/>
          <w:sz w:val="24"/>
          <w:szCs w:val="24"/>
        </w:rPr>
      </w:pPr>
      <w:r w:rsidRPr="003C7062">
        <w:rPr>
          <w:rFonts w:ascii="仿宋_GB2312" w:eastAsia="仿宋_GB2312" w:hint="eastAsia"/>
          <w:b/>
          <w:sz w:val="24"/>
          <w:szCs w:val="24"/>
        </w:rPr>
        <w:t>年度考核评价测评对照表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2"/>
        <w:gridCol w:w="1843"/>
        <w:gridCol w:w="1843"/>
        <w:gridCol w:w="1843"/>
      </w:tblGrid>
      <w:tr w:rsidR="003C7062" w:rsidRPr="003C7062" w:rsidTr="00A93188">
        <w:tc>
          <w:tcPr>
            <w:tcW w:w="709" w:type="dxa"/>
            <w:vAlign w:val="center"/>
          </w:tcPr>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宋体" w:hint="eastAsia"/>
                <w:szCs w:val="21"/>
              </w:rPr>
              <w:t>内容</w:t>
            </w:r>
          </w:p>
        </w:tc>
        <w:tc>
          <w:tcPr>
            <w:tcW w:w="1842" w:type="dxa"/>
            <w:vAlign w:val="center"/>
          </w:tcPr>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华文楷体" w:hint="eastAsia"/>
                <w:sz w:val="24"/>
                <w:szCs w:val="24"/>
              </w:rPr>
              <w:t>A</w:t>
            </w:r>
            <w:r w:rsidRPr="003C7062">
              <w:rPr>
                <w:rFonts w:ascii="仿宋_GB2312" w:eastAsia="仿宋_GB2312" w:hAnsi="宋体" w:hint="eastAsia"/>
                <w:szCs w:val="21"/>
              </w:rPr>
              <w:t>优秀</w:t>
            </w:r>
          </w:p>
        </w:tc>
        <w:tc>
          <w:tcPr>
            <w:tcW w:w="1843" w:type="dxa"/>
            <w:vAlign w:val="center"/>
          </w:tcPr>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华文楷体" w:hint="eastAsia"/>
                <w:sz w:val="24"/>
                <w:szCs w:val="24"/>
              </w:rPr>
              <w:t>B</w:t>
            </w:r>
            <w:r w:rsidRPr="003C7062">
              <w:rPr>
                <w:rFonts w:ascii="仿宋_GB2312" w:eastAsia="仿宋_GB2312" w:hAnsi="宋体" w:hint="eastAsia"/>
                <w:szCs w:val="21"/>
              </w:rPr>
              <w:t>合格</w:t>
            </w:r>
          </w:p>
        </w:tc>
        <w:tc>
          <w:tcPr>
            <w:tcW w:w="1843" w:type="dxa"/>
            <w:vAlign w:val="center"/>
          </w:tcPr>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华文楷体" w:hint="eastAsia"/>
                <w:sz w:val="24"/>
                <w:szCs w:val="24"/>
              </w:rPr>
              <w:t>C</w:t>
            </w:r>
            <w:r w:rsidRPr="003C7062">
              <w:rPr>
                <w:rFonts w:ascii="仿宋_GB2312" w:eastAsia="仿宋_GB2312" w:hAnsi="宋体" w:hint="eastAsia"/>
                <w:szCs w:val="21"/>
              </w:rPr>
              <w:t>基本合格</w:t>
            </w:r>
          </w:p>
        </w:tc>
        <w:tc>
          <w:tcPr>
            <w:tcW w:w="1843" w:type="dxa"/>
          </w:tcPr>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华文楷体" w:hint="eastAsia"/>
                <w:sz w:val="24"/>
                <w:szCs w:val="24"/>
              </w:rPr>
              <w:t>D</w:t>
            </w:r>
            <w:r w:rsidRPr="003C7062">
              <w:rPr>
                <w:rFonts w:ascii="仿宋_GB2312" w:eastAsia="仿宋_GB2312" w:hAnsi="宋体" w:hint="eastAsia"/>
                <w:szCs w:val="21"/>
              </w:rPr>
              <w:t>不合格</w:t>
            </w:r>
          </w:p>
        </w:tc>
      </w:tr>
      <w:tr w:rsidR="003C7062" w:rsidRPr="003C7062" w:rsidTr="00A93188">
        <w:trPr>
          <w:trHeight w:val="1289"/>
        </w:trPr>
        <w:tc>
          <w:tcPr>
            <w:tcW w:w="709" w:type="dxa"/>
            <w:vAlign w:val="center"/>
          </w:tcPr>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宋体" w:hint="eastAsia"/>
                <w:szCs w:val="21"/>
              </w:rPr>
              <w:t>师德</w:t>
            </w:r>
          </w:p>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宋体" w:hint="eastAsia"/>
                <w:szCs w:val="21"/>
              </w:rPr>
              <w:t>师风</w:t>
            </w:r>
          </w:p>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宋体" w:hint="eastAsia"/>
                <w:szCs w:val="21"/>
              </w:rPr>
              <w:t>50%</w:t>
            </w:r>
          </w:p>
        </w:tc>
        <w:tc>
          <w:tcPr>
            <w:tcW w:w="1842" w:type="dxa"/>
            <w:vAlign w:val="center"/>
          </w:tcPr>
          <w:p w:rsidR="003C7062" w:rsidRPr="003C7062" w:rsidRDefault="003C7062" w:rsidP="00A93188">
            <w:pPr>
              <w:spacing w:line="300" w:lineRule="exact"/>
              <w:rPr>
                <w:rFonts w:ascii="仿宋_GB2312" w:eastAsia="仿宋_GB2312" w:hAnsi="宋体"/>
                <w:szCs w:val="21"/>
              </w:rPr>
            </w:pPr>
            <w:r w:rsidRPr="003C7062">
              <w:rPr>
                <w:rFonts w:ascii="仿宋_GB2312" w:eastAsia="仿宋_GB2312" w:hAnsi="宋体" w:hint="eastAsia"/>
                <w:szCs w:val="21"/>
              </w:rPr>
              <w:t>爱岗敬业，遵纪守法，合作团结，为人师表。</w:t>
            </w:r>
          </w:p>
        </w:tc>
        <w:tc>
          <w:tcPr>
            <w:tcW w:w="1843" w:type="dxa"/>
            <w:vAlign w:val="center"/>
          </w:tcPr>
          <w:p w:rsidR="003C7062" w:rsidRPr="003C7062" w:rsidRDefault="003C7062" w:rsidP="00A93188">
            <w:pPr>
              <w:spacing w:line="360" w:lineRule="exact"/>
              <w:rPr>
                <w:rFonts w:ascii="仿宋_GB2312" w:eastAsia="仿宋_GB2312" w:hAnsi="宋体"/>
                <w:szCs w:val="21"/>
              </w:rPr>
            </w:pPr>
            <w:r w:rsidRPr="003C7062">
              <w:rPr>
                <w:rFonts w:ascii="仿宋_GB2312" w:eastAsia="仿宋_GB2312" w:hAnsi="宋体" w:hint="eastAsia"/>
                <w:szCs w:val="21"/>
              </w:rPr>
              <w:t>爱岗敬业，遵纪守法，合作团结。为人师表。</w:t>
            </w:r>
          </w:p>
        </w:tc>
        <w:tc>
          <w:tcPr>
            <w:tcW w:w="1843" w:type="dxa"/>
            <w:vAlign w:val="center"/>
          </w:tcPr>
          <w:p w:rsidR="003C7062" w:rsidRPr="003C7062" w:rsidRDefault="003C7062" w:rsidP="00A93188">
            <w:pPr>
              <w:spacing w:line="300" w:lineRule="exact"/>
              <w:rPr>
                <w:rFonts w:ascii="仿宋_GB2312" w:eastAsia="仿宋_GB2312" w:hAnsi="宋体"/>
                <w:szCs w:val="21"/>
              </w:rPr>
            </w:pPr>
            <w:r w:rsidRPr="003C7062">
              <w:rPr>
                <w:rFonts w:ascii="仿宋_GB2312" w:eastAsia="仿宋_GB2312" w:hAnsi="宋体" w:hint="eastAsia"/>
                <w:szCs w:val="21"/>
              </w:rPr>
              <w:t>不能认真履行教师工作要求，无故缺席系、院活动3次或不服从学院教学任务安排。</w:t>
            </w:r>
          </w:p>
        </w:tc>
        <w:tc>
          <w:tcPr>
            <w:tcW w:w="1843" w:type="dxa"/>
            <w:vAlign w:val="center"/>
          </w:tcPr>
          <w:p w:rsidR="003C7062" w:rsidRPr="003C7062" w:rsidRDefault="003C7062" w:rsidP="00A93188">
            <w:pPr>
              <w:spacing w:line="300" w:lineRule="exact"/>
              <w:rPr>
                <w:rFonts w:ascii="仿宋_GB2312" w:eastAsia="仿宋_GB2312" w:hAnsi="宋体"/>
                <w:szCs w:val="21"/>
              </w:rPr>
            </w:pPr>
            <w:r w:rsidRPr="003C7062">
              <w:rPr>
                <w:rFonts w:ascii="仿宋_GB2312" w:eastAsia="仿宋_GB2312" w:hAnsi="宋体" w:hint="eastAsia"/>
                <w:szCs w:val="21"/>
              </w:rPr>
              <w:t>违反师德师风或有学术道德腐败等行为受到行政处理；无故缺席系、院活动3次以上或多次不服从学院工作安排。</w:t>
            </w:r>
          </w:p>
        </w:tc>
      </w:tr>
      <w:tr w:rsidR="003C7062" w:rsidRPr="003C7062" w:rsidTr="00A93188">
        <w:trPr>
          <w:trHeight w:val="1265"/>
        </w:trPr>
        <w:tc>
          <w:tcPr>
            <w:tcW w:w="709" w:type="dxa"/>
            <w:vAlign w:val="center"/>
          </w:tcPr>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宋体" w:hint="eastAsia"/>
                <w:szCs w:val="21"/>
              </w:rPr>
              <w:t>业绩</w:t>
            </w:r>
          </w:p>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宋体" w:hint="eastAsia"/>
                <w:szCs w:val="21"/>
              </w:rPr>
              <w:t>贡献</w:t>
            </w:r>
          </w:p>
          <w:p w:rsidR="003C7062" w:rsidRPr="003C7062" w:rsidRDefault="003C7062" w:rsidP="00A93188">
            <w:pPr>
              <w:spacing w:line="360" w:lineRule="exact"/>
              <w:jc w:val="center"/>
              <w:rPr>
                <w:rFonts w:ascii="仿宋_GB2312" w:eastAsia="仿宋_GB2312" w:hAnsi="宋体"/>
                <w:szCs w:val="21"/>
              </w:rPr>
            </w:pPr>
            <w:r w:rsidRPr="003C7062">
              <w:rPr>
                <w:rFonts w:ascii="仿宋_GB2312" w:eastAsia="仿宋_GB2312" w:hAnsi="宋体" w:hint="eastAsia"/>
                <w:szCs w:val="21"/>
              </w:rPr>
              <w:t>50%</w:t>
            </w:r>
          </w:p>
        </w:tc>
        <w:tc>
          <w:tcPr>
            <w:tcW w:w="1842" w:type="dxa"/>
            <w:vAlign w:val="center"/>
          </w:tcPr>
          <w:p w:rsidR="003C7062" w:rsidRPr="003C7062" w:rsidRDefault="003C7062" w:rsidP="00A93188">
            <w:pPr>
              <w:spacing w:line="300" w:lineRule="exact"/>
              <w:rPr>
                <w:rFonts w:ascii="仿宋_GB2312" w:eastAsia="仿宋_GB2312" w:hAnsi="宋体"/>
                <w:szCs w:val="21"/>
              </w:rPr>
            </w:pPr>
            <w:r w:rsidRPr="003C7062">
              <w:rPr>
                <w:rFonts w:ascii="仿宋_GB2312" w:eastAsia="仿宋_GB2312" w:hAnsi="宋体" w:hint="eastAsia"/>
                <w:szCs w:val="21"/>
              </w:rPr>
              <w:t>超额完成工作任务，对学院做出重要贡献。</w:t>
            </w:r>
          </w:p>
        </w:tc>
        <w:tc>
          <w:tcPr>
            <w:tcW w:w="1843" w:type="dxa"/>
            <w:vAlign w:val="center"/>
          </w:tcPr>
          <w:p w:rsidR="003C7062" w:rsidRPr="003C7062" w:rsidRDefault="003C7062" w:rsidP="00A93188">
            <w:pPr>
              <w:spacing w:line="300" w:lineRule="exact"/>
              <w:rPr>
                <w:rFonts w:ascii="仿宋_GB2312" w:eastAsia="仿宋_GB2312" w:hAnsi="宋体"/>
                <w:szCs w:val="21"/>
              </w:rPr>
            </w:pPr>
            <w:r w:rsidRPr="003C7062">
              <w:rPr>
                <w:rFonts w:ascii="仿宋_GB2312" w:eastAsia="仿宋_GB2312" w:hAnsi="宋体" w:hint="eastAsia"/>
                <w:szCs w:val="21"/>
              </w:rPr>
              <w:t>完成岗位基本要求，工作业绩对学院有一定贡献。</w:t>
            </w:r>
          </w:p>
        </w:tc>
        <w:tc>
          <w:tcPr>
            <w:tcW w:w="1843" w:type="dxa"/>
            <w:vAlign w:val="center"/>
          </w:tcPr>
          <w:p w:rsidR="003C7062" w:rsidRPr="003C7062" w:rsidRDefault="003C7062" w:rsidP="00A93188">
            <w:pPr>
              <w:spacing w:line="300" w:lineRule="exact"/>
              <w:rPr>
                <w:rFonts w:ascii="仿宋_GB2312" w:eastAsia="仿宋_GB2312" w:hAnsi="宋体"/>
                <w:szCs w:val="21"/>
              </w:rPr>
            </w:pPr>
            <w:r w:rsidRPr="003C7062">
              <w:rPr>
                <w:rFonts w:ascii="仿宋_GB2312" w:eastAsia="仿宋_GB2312" w:hAnsi="宋体" w:hint="eastAsia"/>
                <w:szCs w:val="21"/>
              </w:rPr>
              <w:t>不能胜任岗位职责，未完成岗位基本任务（Ⅰ）的</w:t>
            </w:r>
            <w:r w:rsidRPr="003C7062">
              <w:rPr>
                <w:rFonts w:ascii="仿宋_GB2312" w:eastAsia="仿宋_GB2312" w:hint="eastAsia"/>
                <w:szCs w:val="21"/>
              </w:rPr>
              <w:t>80%；</w:t>
            </w:r>
            <w:r w:rsidRPr="003C7062">
              <w:rPr>
                <w:rFonts w:ascii="仿宋_GB2312" w:eastAsia="仿宋_GB2312" w:hAnsi="宋体" w:hint="eastAsia"/>
                <w:szCs w:val="21"/>
              </w:rPr>
              <w:t>发生三级教学事故。</w:t>
            </w:r>
          </w:p>
        </w:tc>
        <w:tc>
          <w:tcPr>
            <w:tcW w:w="1843" w:type="dxa"/>
            <w:vAlign w:val="center"/>
          </w:tcPr>
          <w:p w:rsidR="003C7062" w:rsidRPr="003C7062" w:rsidRDefault="003C7062" w:rsidP="00A93188">
            <w:pPr>
              <w:spacing w:line="300" w:lineRule="exact"/>
              <w:rPr>
                <w:rFonts w:ascii="仿宋_GB2312" w:eastAsia="仿宋_GB2312" w:hAnsi="宋体"/>
                <w:szCs w:val="21"/>
              </w:rPr>
            </w:pPr>
            <w:r w:rsidRPr="003C7062">
              <w:rPr>
                <w:rFonts w:ascii="仿宋_GB2312" w:eastAsia="仿宋_GB2312" w:hAnsi="宋体" w:hint="eastAsia"/>
                <w:szCs w:val="21"/>
              </w:rPr>
              <w:t>发生二级及以上教学事故；因责任等主观原因导致重大责任或安全事故。</w:t>
            </w:r>
          </w:p>
        </w:tc>
      </w:tr>
    </w:tbl>
    <w:p w:rsidR="003C7062" w:rsidRPr="003C7062" w:rsidRDefault="003C7062" w:rsidP="003C7062">
      <w:pPr>
        <w:spacing w:line="360" w:lineRule="auto"/>
        <w:ind w:firstLineChars="250" w:firstLine="600"/>
        <w:rPr>
          <w:rFonts w:ascii="仿宋_GB2312" w:eastAsia="仿宋_GB2312"/>
          <w:b/>
          <w:sz w:val="24"/>
          <w:szCs w:val="24"/>
        </w:rPr>
      </w:pPr>
      <w:r w:rsidRPr="003C7062">
        <w:rPr>
          <w:rFonts w:ascii="仿宋_GB2312" w:eastAsia="仿宋_GB2312" w:hAnsi="华文楷体" w:cs="宋体" w:hint="eastAsia"/>
          <w:sz w:val="24"/>
          <w:szCs w:val="24"/>
        </w:rPr>
        <w:t>测评对应计算值：</w:t>
      </w:r>
      <w:r w:rsidRPr="003C7062">
        <w:rPr>
          <w:rFonts w:ascii="仿宋_GB2312" w:eastAsia="仿宋_GB2312" w:hAnsi="华文楷体" w:hint="eastAsia"/>
          <w:sz w:val="24"/>
          <w:szCs w:val="24"/>
        </w:rPr>
        <w:t xml:space="preserve"> A=95，B=85，C=70，D=50。</w:t>
      </w:r>
    </w:p>
    <w:p w:rsidR="003C7062" w:rsidRPr="003C7062" w:rsidRDefault="003C7062" w:rsidP="003C7062">
      <w:pPr>
        <w:spacing w:line="360" w:lineRule="auto"/>
        <w:ind w:right="480"/>
        <w:jc w:val="righ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管理学院</w:t>
      </w:r>
    </w:p>
    <w:p w:rsidR="003C7062" w:rsidRPr="003C7062" w:rsidRDefault="003C7062" w:rsidP="003C7062">
      <w:pPr>
        <w:spacing w:line="360" w:lineRule="auto"/>
        <w:jc w:val="right"/>
        <w:rPr>
          <w:rFonts w:ascii="仿宋_GB2312" w:eastAsia="仿宋_GB2312" w:hAnsi="Courier New" w:cs="Times New Roman"/>
          <w:szCs w:val="21"/>
        </w:rPr>
      </w:pPr>
      <w:r w:rsidRPr="003C7062">
        <w:rPr>
          <w:rFonts w:ascii="仿宋_GB2312" w:eastAsia="仿宋_GB2312" w:hAnsi="Times New Roman" w:cs="Times New Roman" w:hint="eastAsia"/>
          <w:sz w:val="24"/>
          <w:szCs w:val="24"/>
        </w:rPr>
        <w:t>2017年12月修订</w:t>
      </w:r>
    </w:p>
    <w:p w:rsidR="003C7062" w:rsidRPr="00512F20" w:rsidRDefault="003C7062" w:rsidP="003C7062">
      <w:pPr>
        <w:spacing w:line="360" w:lineRule="auto"/>
        <w:rPr>
          <w:rFonts w:ascii="黑体" w:eastAsia="黑体" w:hAnsi="黑体" w:cs="Times New Roman"/>
          <w:b/>
          <w:sz w:val="24"/>
          <w:szCs w:val="24"/>
        </w:rPr>
      </w:pPr>
      <w:r w:rsidRPr="003C7062">
        <w:rPr>
          <w:rFonts w:ascii="仿宋_GB2312" w:eastAsia="仿宋_GB2312" w:hAnsi="宋体" w:cs="Times New Roman" w:hint="eastAsia"/>
          <w:b/>
          <w:sz w:val="24"/>
          <w:szCs w:val="24"/>
        </w:rPr>
        <w:br w:type="page"/>
      </w:r>
      <w:r w:rsidRPr="00512F20">
        <w:rPr>
          <w:rFonts w:ascii="黑体" w:eastAsia="黑体" w:hAnsi="黑体" w:cs="Times New Roman" w:hint="eastAsia"/>
          <w:b/>
          <w:sz w:val="24"/>
          <w:szCs w:val="24"/>
        </w:rPr>
        <w:lastRenderedPageBreak/>
        <w:t>附件4</w:t>
      </w:r>
    </w:p>
    <w:p w:rsidR="003C7062" w:rsidRPr="00512F20" w:rsidRDefault="003C7062" w:rsidP="003C7062">
      <w:pPr>
        <w:spacing w:line="360" w:lineRule="auto"/>
        <w:jc w:val="center"/>
        <w:rPr>
          <w:rFonts w:ascii="黑体" w:eastAsia="黑体" w:hAnsi="黑体" w:cs="Times New Roman"/>
          <w:b/>
          <w:sz w:val="24"/>
          <w:szCs w:val="24"/>
        </w:rPr>
      </w:pPr>
      <w:r w:rsidRPr="00512F20">
        <w:rPr>
          <w:rFonts w:ascii="黑体" w:eastAsia="黑体" w:hAnsi="黑体" w:cs="Times New Roman" w:hint="eastAsia"/>
          <w:b/>
          <w:sz w:val="24"/>
          <w:szCs w:val="24"/>
        </w:rPr>
        <w:t>管理学院年终考核绩效奖励方案</w:t>
      </w:r>
    </w:p>
    <w:p w:rsidR="003C7062" w:rsidRPr="00512F20" w:rsidRDefault="003C7062" w:rsidP="003C7062">
      <w:pPr>
        <w:pStyle w:val="a8"/>
        <w:numPr>
          <w:ilvl w:val="0"/>
          <w:numId w:val="5"/>
        </w:numPr>
        <w:spacing w:line="360" w:lineRule="auto"/>
        <w:ind w:firstLineChars="0"/>
        <w:rPr>
          <w:rFonts w:ascii="黑体" w:eastAsia="黑体" w:hAnsi="黑体" w:cs="Times New Roman"/>
          <w:b/>
          <w:sz w:val="24"/>
          <w:szCs w:val="24"/>
        </w:rPr>
      </w:pPr>
      <w:r w:rsidRPr="00512F20">
        <w:rPr>
          <w:rFonts w:ascii="黑体" w:eastAsia="黑体" w:hAnsi="黑体" w:cs="Times New Roman" w:hint="eastAsia"/>
          <w:b/>
          <w:sz w:val="24"/>
          <w:szCs w:val="24"/>
        </w:rPr>
        <w:t>原则</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按照学校有关文件精神，遵循有利于调动、激励广大教职员工的积极性、有利于形成积极向上的良好风气、有利于学院发展和体现“公开、公平、公正”的原则，奖励为学院的稳定、发展做出成绩、在教学、科研和管理工作中做出贡献的学院在编人员。特制定本方案。</w:t>
      </w:r>
    </w:p>
    <w:p w:rsidR="003C7062" w:rsidRPr="00512F20" w:rsidRDefault="003C7062" w:rsidP="003C7062">
      <w:pPr>
        <w:pStyle w:val="a8"/>
        <w:numPr>
          <w:ilvl w:val="0"/>
          <w:numId w:val="5"/>
        </w:numPr>
        <w:spacing w:line="360" w:lineRule="auto"/>
        <w:ind w:firstLineChars="0"/>
        <w:rPr>
          <w:rFonts w:ascii="黑体" w:eastAsia="黑体" w:hAnsi="黑体" w:cs="Times New Roman"/>
          <w:b/>
          <w:sz w:val="24"/>
          <w:szCs w:val="24"/>
        </w:rPr>
      </w:pPr>
      <w:r w:rsidRPr="00512F20">
        <w:rPr>
          <w:rFonts w:ascii="黑体" w:eastAsia="黑体" w:hAnsi="黑体" w:cs="Times New Roman" w:hint="eastAsia"/>
          <w:b/>
          <w:sz w:val="24"/>
          <w:szCs w:val="24"/>
        </w:rPr>
        <w:t>年终考核绩效奖励对象</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年终考核绩效奖励对象包括4部分，相同内容或工作不重复奖励。</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1、教学超工作绩点奖励：适用于全体有教学超工作绩点人员。</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2、科研、成果超绩点奖励：适用于全体有科研、成果超绩点人员。</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3、管理岗位人员奖励：适用管理岗位人员（辅导员参照执行）。</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4、贡献奖励：适用于为学院工作做出突出贡献的同志（不含已计考核绩点的各项工作）。</w:t>
      </w:r>
    </w:p>
    <w:p w:rsidR="003C7062" w:rsidRPr="00512F20" w:rsidRDefault="003C7062" w:rsidP="003C7062">
      <w:pPr>
        <w:pStyle w:val="a8"/>
        <w:numPr>
          <w:ilvl w:val="0"/>
          <w:numId w:val="5"/>
        </w:numPr>
        <w:spacing w:line="360" w:lineRule="auto"/>
        <w:ind w:firstLineChars="0"/>
        <w:rPr>
          <w:rFonts w:ascii="黑体" w:eastAsia="黑体" w:hAnsi="黑体" w:cs="Times New Roman"/>
          <w:b/>
          <w:sz w:val="24"/>
          <w:szCs w:val="24"/>
        </w:rPr>
      </w:pPr>
      <w:r w:rsidRPr="00512F20">
        <w:rPr>
          <w:rFonts w:ascii="黑体" w:eastAsia="黑体" w:hAnsi="黑体" w:cs="Times New Roman" w:hint="eastAsia"/>
          <w:b/>
          <w:sz w:val="24"/>
          <w:szCs w:val="24"/>
        </w:rPr>
        <w:t>年终考核绩效奖励分配原则</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根据学院获得的可分配的年终绩效奖励金总额，在扣除30%用于年终考核合格、优秀人员（集体）的一次性分配、为提升学院竞争力等方面做出突出贡献的人员（不含已计考核绩点的各项工作）贡献奖励以及支付给校内外兼职人员的兼职津贴等之后，全部用于教师的教学、科研、成果超业绩奖励和管理岗位人员奖励，其中教学超业绩奖励不低于45%。（人事处要求）</w:t>
      </w:r>
    </w:p>
    <w:p w:rsidR="003C7062" w:rsidRPr="00512F20" w:rsidRDefault="003C7062" w:rsidP="003C7062">
      <w:pPr>
        <w:pStyle w:val="a8"/>
        <w:numPr>
          <w:ilvl w:val="0"/>
          <w:numId w:val="5"/>
        </w:numPr>
        <w:spacing w:line="360" w:lineRule="auto"/>
        <w:ind w:firstLineChars="0"/>
        <w:rPr>
          <w:rFonts w:ascii="黑体" w:eastAsia="黑体" w:hAnsi="黑体" w:cs="Times New Roman"/>
          <w:b/>
          <w:sz w:val="24"/>
          <w:szCs w:val="24"/>
        </w:rPr>
      </w:pPr>
      <w:r w:rsidRPr="00512F20">
        <w:rPr>
          <w:rFonts w:ascii="黑体" w:eastAsia="黑体" w:hAnsi="黑体" w:cs="Times New Roman" w:hint="eastAsia"/>
          <w:b/>
          <w:sz w:val="24"/>
          <w:szCs w:val="24"/>
        </w:rPr>
        <w:t>奖励金发放办法</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1、教学超工作量绩点奖励办法：</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个人教学超工作量绩点奖励额=实际教学超工作量绩点×单价。（单价根据年终总额度决定）</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凡有教学超工作量绩点的人员均可获此奖，封顶20个绩点。</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2、科研、成果超绩点奖励办法：</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凡有科研、成果超工作量绩点的人员均可获此奖。</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（1）科研超绩点奖励额：实际超绩点奖励×单价。（单价根据年终总额度决定）</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lastRenderedPageBreak/>
        <w:t>（2）成果超绩点奖励额=∑实际超绩点数×I</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（3）成果超绩点和科研超绩点的单价按3:1比例确定。</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I：对应成果超绩点区间的单位绩点奖励金额，当年末确定具体数值。</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成果超绩点区间：区间1-50点（含50点）为I；区间51-80点（含80点）为70% I；区间81以上（含81点）为40% I。</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3、管理岗位人员奖励办法：管理人员人均奖励额按照全院教学、科研、成果奖励金额的人均数确定。</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4、贡献奖励办法：采用奖励总额控制办法，年末确定总额。</w:t>
      </w:r>
    </w:p>
    <w:p w:rsidR="003C7062" w:rsidRPr="00512F20" w:rsidRDefault="003C7062" w:rsidP="003C7062">
      <w:pPr>
        <w:pStyle w:val="a8"/>
        <w:numPr>
          <w:ilvl w:val="0"/>
          <w:numId w:val="5"/>
        </w:numPr>
        <w:spacing w:line="360" w:lineRule="auto"/>
        <w:ind w:firstLineChars="0"/>
        <w:rPr>
          <w:rFonts w:ascii="黑体" w:eastAsia="黑体" w:hAnsi="黑体" w:cs="Times New Roman"/>
          <w:b/>
          <w:sz w:val="24"/>
          <w:szCs w:val="24"/>
        </w:rPr>
      </w:pPr>
      <w:r w:rsidRPr="00512F20">
        <w:rPr>
          <w:rFonts w:ascii="黑体" w:eastAsia="黑体" w:hAnsi="黑体" w:cs="Times New Roman" w:hint="eastAsia"/>
          <w:b/>
          <w:sz w:val="24"/>
          <w:szCs w:val="24"/>
        </w:rPr>
        <w:t>未完成岗位业绩点指标要求的扣减</w:t>
      </w:r>
    </w:p>
    <w:p w:rsidR="003C7062" w:rsidRPr="003C7062" w:rsidRDefault="003C7062" w:rsidP="003C7062">
      <w:pPr>
        <w:spacing w:line="360" w:lineRule="auto"/>
        <w:ind w:firstLineChars="177" w:firstLine="425"/>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对于未完成当年岗位业绩点指标要求的人员，按当年超业绩点单价乘以未完成的业绩点数予以扣回。</w:t>
      </w: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leftChars="400" w:left="840"/>
        <w:rPr>
          <w:rFonts w:ascii="仿宋_GB2312" w:eastAsia="仿宋_GB2312" w:hAnsi="Times New Roman" w:cs="Times New Roman"/>
          <w:sz w:val="24"/>
          <w:szCs w:val="24"/>
        </w:rPr>
      </w:pPr>
    </w:p>
    <w:p w:rsidR="003C7062" w:rsidRPr="003C7062" w:rsidRDefault="003C7062" w:rsidP="003C7062">
      <w:pPr>
        <w:spacing w:line="360" w:lineRule="auto"/>
        <w:ind w:right="480"/>
        <w:jc w:val="right"/>
        <w:rPr>
          <w:rFonts w:ascii="仿宋_GB2312" w:eastAsia="仿宋_GB2312" w:hAnsi="Times New Roman" w:cs="Times New Roman"/>
          <w:sz w:val="24"/>
          <w:szCs w:val="24"/>
        </w:rPr>
      </w:pPr>
      <w:r w:rsidRPr="003C7062">
        <w:rPr>
          <w:rFonts w:ascii="仿宋_GB2312" w:eastAsia="仿宋_GB2312" w:hAnsi="Times New Roman" w:cs="Times New Roman" w:hint="eastAsia"/>
          <w:sz w:val="24"/>
          <w:szCs w:val="24"/>
        </w:rPr>
        <w:t>管理学院</w:t>
      </w:r>
    </w:p>
    <w:p w:rsidR="003C7062" w:rsidRPr="00512F20" w:rsidRDefault="003C7062" w:rsidP="00512F20">
      <w:pPr>
        <w:jc w:val="right"/>
        <w:rPr>
          <w:rFonts w:ascii="仿宋_GB2312" w:eastAsia="仿宋_GB2312"/>
        </w:rPr>
      </w:pPr>
      <w:r w:rsidRPr="003C7062">
        <w:rPr>
          <w:rFonts w:ascii="仿宋_GB2312" w:eastAsia="仿宋_GB2312" w:hAnsi="Times New Roman" w:cs="Times New Roman" w:hint="eastAsia"/>
          <w:sz w:val="24"/>
          <w:szCs w:val="24"/>
        </w:rPr>
        <w:t>2019年6月修订</w:t>
      </w:r>
    </w:p>
    <w:p w:rsidR="003C7062" w:rsidRPr="003C7062" w:rsidRDefault="003C7062" w:rsidP="003C7062">
      <w:pPr>
        <w:widowControl/>
        <w:shd w:val="clear" w:color="auto" w:fill="FFFFFF"/>
        <w:rPr>
          <w:rFonts w:ascii="方正小标宋简体" w:eastAsia="方正小标宋简体" w:hAnsi="Times New Roman" w:cs="Times New Roman"/>
          <w:b/>
          <w:sz w:val="36"/>
          <w:szCs w:val="20"/>
        </w:rPr>
      </w:pPr>
    </w:p>
    <w:p w:rsidR="00462B8A" w:rsidRPr="007C39A0" w:rsidRDefault="00462B8A" w:rsidP="00462B8A">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0EE99BD9" wp14:editId="330C8C41">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45E8"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036D6AD7" wp14:editId="17A869B0">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16B7"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201</w:t>
      </w:r>
      <w:r>
        <w:rPr>
          <w:rFonts w:ascii="仿宋_GB2312" w:eastAsia="仿宋_GB2312" w:hAnsi="Times New Roman" w:cs="Times New Roman" w:hint="eastAsia"/>
          <w:sz w:val="28"/>
          <w:szCs w:val="28"/>
        </w:rPr>
        <w:t>9</w:t>
      </w:r>
      <w:r w:rsidRPr="007C39A0">
        <w:rPr>
          <w:rFonts w:ascii="仿宋_GB2312" w:eastAsia="仿宋_GB2312" w:hAnsi="Times New Roman" w:cs="Times New Roman" w:hint="eastAsia"/>
          <w:sz w:val="28"/>
          <w:szCs w:val="28"/>
        </w:rPr>
        <w:t>年</w:t>
      </w:r>
      <w:r w:rsidR="00467597">
        <w:rPr>
          <w:rFonts w:ascii="仿宋_GB2312" w:eastAsia="仿宋_GB2312" w:hAnsi="Times New Roman" w:cs="Times New Roman"/>
          <w:sz w:val="28"/>
          <w:szCs w:val="28"/>
        </w:rPr>
        <w:t>1</w:t>
      </w:r>
      <w:r w:rsidR="009902DE">
        <w:rPr>
          <w:rFonts w:ascii="仿宋_GB2312" w:eastAsia="仿宋_GB2312" w:hAnsi="Times New Roman" w:cs="Times New Roman" w:hint="eastAsia"/>
          <w:sz w:val="28"/>
          <w:szCs w:val="28"/>
        </w:rPr>
        <w:t>2</w:t>
      </w:r>
      <w:r w:rsidR="00625160">
        <w:rPr>
          <w:rFonts w:ascii="仿宋_GB2312" w:eastAsia="仿宋_GB2312" w:hAnsi="Times New Roman" w:cs="Times New Roman" w:hint="eastAsia"/>
          <w:sz w:val="28"/>
          <w:szCs w:val="28"/>
        </w:rPr>
        <w:t>月</w:t>
      </w:r>
      <w:r w:rsidR="009902DE">
        <w:rPr>
          <w:rFonts w:ascii="仿宋_GB2312" w:eastAsia="仿宋_GB2312" w:hAnsi="Times New Roman" w:cs="Times New Roman" w:hint="eastAsia"/>
          <w:sz w:val="28"/>
          <w:szCs w:val="28"/>
        </w:rPr>
        <w:t>4</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462B8A" w:rsidRPr="007C3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49D" w:rsidRDefault="00C8149D" w:rsidP="00880E8C">
      <w:r>
        <w:separator/>
      </w:r>
    </w:p>
  </w:endnote>
  <w:endnote w:type="continuationSeparator" w:id="0">
    <w:p w:rsidR="00C8149D" w:rsidRDefault="00C8149D"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49D" w:rsidRDefault="00C8149D" w:rsidP="00880E8C">
      <w:r>
        <w:separator/>
      </w:r>
    </w:p>
  </w:footnote>
  <w:footnote w:type="continuationSeparator" w:id="0">
    <w:p w:rsidR="00C8149D" w:rsidRDefault="00C8149D" w:rsidP="0088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138"/>
    <w:multiLevelType w:val="multilevel"/>
    <w:tmpl w:val="164A5EC4"/>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15:restartNumberingAfterBreak="0">
    <w:nsid w:val="18702B59"/>
    <w:multiLevelType w:val="hybridMultilevel"/>
    <w:tmpl w:val="8B04ADEC"/>
    <w:lvl w:ilvl="0" w:tplc="9F12DBE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1961446"/>
    <w:multiLevelType w:val="hybridMultilevel"/>
    <w:tmpl w:val="BC381F3E"/>
    <w:lvl w:ilvl="0" w:tplc="37448E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E0"/>
    <w:rsid w:val="00034BEA"/>
    <w:rsid w:val="000E445E"/>
    <w:rsid w:val="000E6A1F"/>
    <w:rsid w:val="00115248"/>
    <w:rsid w:val="001415DF"/>
    <w:rsid w:val="0016367B"/>
    <w:rsid w:val="00176B83"/>
    <w:rsid w:val="00183780"/>
    <w:rsid w:val="0019206F"/>
    <w:rsid w:val="002905C9"/>
    <w:rsid w:val="002E2894"/>
    <w:rsid w:val="00312C87"/>
    <w:rsid w:val="00353422"/>
    <w:rsid w:val="003C68AD"/>
    <w:rsid w:val="003C7062"/>
    <w:rsid w:val="003D0D37"/>
    <w:rsid w:val="00400784"/>
    <w:rsid w:val="004227BC"/>
    <w:rsid w:val="00462B8A"/>
    <w:rsid w:val="00467597"/>
    <w:rsid w:val="0049149F"/>
    <w:rsid w:val="0049499D"/>
    <w:rsid w:val="00497554"/>
    <w:rsid w:val="00512F20"/>
    <w:rsid w:val="00535160"/>
    <w:rsid w:val="00583BEE"/>
    <w:rsid w:val="00594130"/>
    <w:rsid w:val="005D1375"/>
    <w:rsid w:val="006230B0"/>
    <w:rsid w:val="00625160"/>
    <w:rsid w:val="006D363A"/>
    <w:rsid w:val="006F409E"/>
    <w:rsid w:val="00780DDE"/>
    <w:rsid w:val="007C49F1"/>
    <w:rsid w:val="007E13D3"/>
    <w:rsid w:val="007F24C2"/>
    <w:rsid w:val="00803E9E"/>
    <w:rsid w:val="00815E29"/>
    <w:rsid w:val="00821969"/>
    <w:rsid w:val="008231CB"/>
    <w:rsid w:val="008512CB"/>
    <w:rsid w:val="00880E8C"/>
    <w:rsid w:val="008C017B"/>
    <w:rsid w:val="008F59E8"/>
    <w:rsid w:val="009902DE"/>
    <w:rsid w:val="00996F4F"/>
    <w:rsid w:val="009A3DDB"/>
    <w:rsid w:val="00A134CB"/>
    <w:rsid w:val="00A93188"/>
    <w:rsid w:val="00A95D7D"/>
    <w:rsid w:val="00AA1B78"/>
    <w:rsid w:val="00B063E0"/>
    <w:rsid w:val="00B13ED5"/>
    <w:rsid w:val="00B66D24"/>
    <w:rsid w:val="00B9471E"/>
    <w:rsid w:val="00BB0F09"/>
    <w:rsid w:val="00BE6753"/>
    <w:rsid w:val="00BF3A48"/>
    <w:rsid w:val="00C24D92"/>
    <w:rsid w:val="00C274F6"/>
    <w:rsid w:val="00C73E01"/>
    <w:rsid w:val="00C8149D"/>
    <w:rsid w:val="00C93F06"/>
    <w:rsid w:val="00D2372D"/>
    <w:rsid w:val="00D475AA"/>
    <w:rsid w:val="00D47730"/>
    <w:rsid w:val="00D660D6"/>
    <w:rsid w:val="00D71E43"/>
    <w:rsid w:val="00D83890"/>
    <w:rsid w:val="00DD1CEF"/>
    <w:rsid w:val="00DE5C8B"/>
    <w:rsid w:val="00E30ABF"/>
    <w:rsid w:val="00E52C5F"/>
    <w:rsid w:val="00E5611B"/>
    <w:rsid w:val="00EC65A2"/>
    <w:rsid w:val="00ED0DC6"/>
    <w:rsid w:val="00F84709"/>
    <w:rsid w:val="00FF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03A09-8E04-4D30-96A3-72DC57AF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E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E8C"/>
    <w:rPr>
      <w:sz w:val="18"/>
      <w:szCs w:val="18"/>
    </w:rPr>
  </w:style>
  <w:style w:type="paragraph" w:styleId="a5">
    <w:name w:val="footer"/>
    <w:basedOn w:val="a"/>
    <w:link w:val="a6"/>
    <w:uiPriority w:val="99"/>
    <w:unhideWhenUsed/>
    <w:rsid w:val="00880E8C"/>
    <w:pPr>
      <w:tabs>
        <w:tab w:val="center" w:pos="4153"/>
        <w:tab w:val="right" w:pos="8306"/>
      </w:tabs>
      <w:snapToGrid w:val="0"/>
      <w:jc w:val="left"/>
    </w:pPr>
    <w:rPr>
      <w:sz w:val="18"/>
      <w:szCs w:val="18"/>
    </w:rPr>
  </w:style>
  <w:style w:type="character" w:customStyle="1" w:styleId="a6">
    <w:name w:val="页脚 字符"/>
    <w:basedOn w:val="a0"/>
    <w:link w:val="a5"/>
    <w:uiPriority w:val="99"/>
    <w:rsid w:val="00880E8C"/>
    <w:rPr>
      <w:sz w:val="18"/>
      <w:szCs w:val="18"/>
    </w:rPr>
  </w:style>
  <w:style w:type="table" w:styleId="a7">
    <w:name w:val="Table Grid"/>
    <w:basedOn w:val="a1"/>
    <w:uiPriority w:val="59"/>
    <w:qFormat/>
    <w:rsid w:val="00EC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3E01"/>
    <w:pPr>
      <w:ind w:firstLineChars="200" w:firstLine="420"/>
    </w:pPr>
  </w:style>
  <w:style w:type="paragraph" w:customStyle="1" w:styleId="Default">
    <w:name w:val="Default"/>
    <w:rsid w:val="00462B8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9">
    <w:name w:val="Date"/>
    <w:basedOn w:val="a"/>
    <w:next w:val="a"/>
    <w:link w:val="aa"/>
    <w:uiPriority w:val="99"/>
    <w:semiHidden/>
    <w:unhideWhenUsed/>
    <w:rsid w:val="00462B8A"/>
    <w:pPr>
      <w:ind w:leftChars="2500" w:left="100"/>
    </w:pPr>
  </w:style>
  <w:style w:type="character" w:customStyle="1" w:styleId="aa">
    <w:name w:val="日期 字符"/>
    <w:basedOn w:val="a0"/>
    <w:link w:val="a9"/>
    <w:uiPriority w:val="99"/>
    <w:semiHidden/>
    <w:rsid w:val="00462B8A"/>
  </w:style>
  <w:style w:type="character" w:customStyle="1" w:styleId="fontstyle01">
    <w:name w:val="fontstyle01"/>
    <w:basedOn w:val="a0"/>
    <w:rsid w:val="001415DF"/>
    <w:rPr>
      <w:rFonts w:ascii="方正书宋简体" w:eastAsia="方正书宋简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1663</Words>
  <Characters>9480</Characters>
  <Application>Microsoft Office Word</Application>
  <DocSecurity>0</DocSecurity>
  <Lines>79</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叮当</dc:creator>
  <cp:keywords/>
  <dc:description/>
  <cp:lastModifiedBy>GLXY</cp:lastModifiedBy>
  <cp:revision>12</cp:revision>
  <dcterms:created xsi:type="dcterms:W3CDTF">2019-06-20T05:15:00Z</dcterms:created>
  <dcterms:modified xsi:type="dcterms:W3CDTF">2019-12-04T02:38:00Z</dcterms:modified>
</cp:coreProperties>
</file>