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简体" w:eastAsia="方正小标宋简体" w:hAnsiTheme="majorEastAsia" w:cstheme="majorEastAsia"/>
          <w:b w:val="0"/>
          <w:sz w:val="32"/>
          <w:szCs w:val="32"/>
        </w:rPr>
      </w:pPr>
      <w:r>
        <w:rPr>
          <w:rFonts w:hint="eastAsia" w:ascii="方正小标宋简体" w:eastAsia="方正小标宋简体" w:hAnsiTheme="majorEastAsia" w:cstheme="majorEastAsia"/>
          <w:b w:val="0"/>
          <w:sz w:val="32"/>
          <w:szCs w:val="32"/>
        </w:rPr>
        <w:t>管理学院“全日制博士研究生第二阶段学业奖学金”评定办法</w:t>
      </w:r>
    </w:p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ascii="仿宋" w:hAnsi="仿宋" w:eastAsia="仿宋" w:cs="仿宋"/>
          <w:color w:val="333333"/>
          <w:kern w:val="0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</w:rPr>
        <w:t>根据</w:t>
      </w:r>
      <w:r>
        <w:rPr>
          <w:rFonts w:hint="eastAsia" w:ascii="仿宋" w:hAnsi="仿宋" w:eastAsia="仿宋" w:cs="仿宋"/>
          <w:color w:val="333333"/>
          <w:kern w:val="0"/>
          <w:sz w:val="24"/>
          <w:lang w:eastAsia="zh-CN"/>
        </w:rPr>
        <w:t>《</w:t>
      </w:r>
      <w:r>
        <w:rPr>
          <w:rFonts w:hint="eastAsia" w:ascii="仿宋" w:hAnsi="仿宋" w:eastAsia="仿宋" w:cs="仿宋"/>
          <w:color w:val="333333"/>
          <w:kern w:val="0"/>
          <w:sz w:val="24"/>
        </w:rPr>
        <w:t>关于2020级全日制硕士（博士）研究生第二阶段学业奖学金评选工作的通知</w:t>
      </w:r>
      <w:r>
        <w:rPr>
          <w:rFonts w:hint="eastAsia" w:ascii="仿宋" w:hAnsi="仿宋" w:eastAsia="仿宋" w:cs="仿宋"/>
          <w:color w:val="333333"/>
          <w:kern w:val="0"/>
          <w:sz w:val="24"/>
          <w:lang w:eastAsia="zh-CN"/>
        </w:rPr>
        <w:t>》</w:t>
      </w:r>
      <w:r>
        <w:rPr>
          <w:rFonts w:hint="eastAsia" w:ascii="仿宋" w:hAnsi="仿宋" w:eastAsia="仿宋" w:cs="仿宋"/>
          <w:color w:val="333333"/>
          <w:kern w:val="0"/>
          <w:sz w:val="24"/>
          <w:lang w:val="en-US" w:eastAsia="zh-CN"/>
        </w:rPr>
        <w:t>和</w:t>
      </w:r>
      <w:r>
        <w:rPr>
          <w:rFonts w:hint="eastAsia" w:ascii="仿宋" w:hAnsi="仿宋" w:eastAsia="仿宋" w:cs="仿宋"/>
          <w:color w:val="333333"/>
          <w:kern w:val="0"/>
          <w:sz w:val="24"/>
        </w:rPr>
        <w:t>《上海理工大学博士研究生奖助方案实施办法》（上理工〔2017〕69号）,及学院学科发展需要，制订管理学院</w:t>
      </w:r>
      <w:r>
        <w:rPr>
          <w:rFonts w:hint="eastAsia" w:ascii="仿宋" w:hAnsi="仿宋" w:eastAsia="仿宋" w:cs="仿宋"/>
          <w:color w:val="333333"/>
          <w:kern w:val="0"/>
          <w:sz w:val="24"/>
          <w:lang w:val="en-US" w:eastAsia="zh-CN"/>
        </w:rPr>
        <w:t>博</w:t>
      </w:r>
      <w:r>
        <w:rPr>
          <w:rFonts w:hint="eastAsia" w:ascii="仿宋" w:hAnsi="仿宋" w:eastAsia="仿宋" w:cs="仿宋"/>
          <w:color w:val="333333"/>
          <w:kern w:val="0"/>
          <w:sz w:val="24"/>
        </w:rPr>
        <w:t>士研究生第二阶段学业奖学金评选细则：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333333"/>
          <w:kern w:val="0"/>
          <w:sz w:val="24"/>
        </w:rPr>
      </w:pPr>
    </w:p>
    <w:p>
      <w:pPr>
        <w:numPr>
          <w:ilvl w:val="0"/>
          <w:numId w:val="1"/>
        </w:numPr>
        <w:spacing w:line="440" w:lineRule="exact"/>
        <w:rPr>
          <w:rFonts w:ascii="黑体" w:hAnsi="黑体" w:eastAsia="黑体" w:cs="黑体"/>
          <w:color w:val="333333"/>
          <w:kern w:val="0"/>
          <w:sz w:val="24"/>
        </w:rPr>
      </w:pPr>
      <w:r>
        <w:rPr>
          <w:rFonts w:hint="eastAsia" w:ascii="黑体" w:hAnsi="黑体" w:eastAsia="黑体" w:cs="黑体"/>
          <w:color w:val="333333"/>
          <w:kern w:val="0"/>
          <w:sz w:val="24"/>
        </w:rPr>
        <w:t>评定范围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333333"/>
          <w:kern w:val="0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</w:rPr>
        <w:t>1、学业奖学金面向录取类型为2020级“非定向就业”的博士</w:t>
      </w:r>
      <w:r>
        <w:rPr>
          <w:rFonts w:hint="eastAsia" w:ascii="仿宋" w:hAnsi="仿宋" w:eastAsia="仿宋" w:cs="仿宋"/>
          <w:color w:val="333333"/>
          <w:kern w:val="0"/>
          <w:sz w:val="24"/>
          <w:lang w:val="en-US" w:eastAsia="zh-CN"/>
        </w:rPr>
        <w:t>研究生</w:t>
      </w:r>
      <w:r>
        <w:rPr>
          <w:rFonts w:hint="eastAsia" w:ascii="仿宋" w:hAnsi="仿宋" w:eastAsia="仿宋" w:cs="仿宋"/>
          <w:color w:val="333333"/>
          <w:kern w:val="0"/>
          <w:sz w:val="24"/>
        </w:rPr>
        <w:t>（人事档案及人事关系不转入上海理工大学的除外），并具有中华人民共和国国籍。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333333"/>
          <w:kern w:val="0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</w:rPr>
        <w:t>2、学校按照一定的比例和标准，设置3个等级的博士研究生学业奖学金，见表1。</w:t>
      </w:r>
    </w:p>
    <w:p>
      <w:pPr>
        <w:spacing w:line="440" w:lineRule="exact"/>
        <w:ind w:firstLine="2040" w:firstLineChars="850"/>
        <w:rPr>
          <w:rFonts w:ascii="仿宋" w:hAnsi="仿宋" w:eastAsia="仿宋" w:cs="仿宋"/>
          <w:color w:val="333333"/>
          <w:kern w:val="0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</w:rPr>
        <w:t>表1 全日制博士研究生学业奖学金资助标准</w:t>
      </w:r>
    </w:p>
    <w:tbl>
      <w:tblPr>
        <w:tblStyle w:val="3"/>
        <w:tblW w:w="3941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2832"/>
        <w:gridCol w:w="28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357" w:hRule="atLeast"/>
          <w:jc w:val="center"/>
        </w:trPr>
        <w:tc>
          <w:tcPr>
            <w:tcW w:w="98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等级</w:t>
            </w:r>
          </w:p>
        </w:tc>
        <w:tc>
          <w:tcPr>
            <w:tcW w:w="20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资助比例</w:t>
            </w:r>
          </w:p>
        </w:tc>
        <w:tc>
          <w:tcPr>
            <w:tcW w:w="200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金额（元/年/生）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98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一等</w:t>
            </w:r>
          </w:p>
        </w:tc>
        <w:tc>
          <w:tcPr>
            <w:tcW w:w="20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25</w:t>
            </w:r>
            <w:r>
              <w:rPr>
                <w:rFonts w:ascii="仿宋" w:hAnsi="仿宋" w:eastAsia="仿宋" w:cs="Times New Roman"/>
                <w:sz w:val="24"/>
              </w:rPr>
              <w:t>%</w:t>
            </w:r>
          </w:p>
        </w:tc>
        <w:tc>
          <w:tcPr>
            <w:tcW w:w="200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8</w:t>
            </w:r>
            <w:r>
              <w:rPr>
                <w:rFonts w:ascii="仿宋" w:hAnsi="仿宋" w:eastAsia="仿宋" w:cs="Times New Roman"/>
                <w:sz w:val="24"/>
              </w:rPr>
              <w:t>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二等</w:t>
            </w:r>
          </w:p>
        </w:tc>
        <w:tc>
          <w:tcPr>
            <w:tcW w:w="20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50</w:t>
            </w:r>
            <w:r>
              <w:rPr>
                <w:rFonts w:ascii="仿宋" w:hAnsi="仿宋" w:eastAsia="仿宋" w:cs="Times New Roman"/>
                <w:sz w:val="24"/>
              </w:rPr>
              <w:t>%</w:t>
            </w:r>
          </w:p>
        </w:tc>
        <w:tc>
          <w:tcPr>
            <w:tcW w:w="200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15</w:t>
            </w:r>
            <w:r>
              <w:rPr>
                <w:rFonts w:ascii="仿宋" w:hAnsi="仿宋" w:eastAsia="仿宋" w:cs="Times New Roman"/>
                <w:sz w:val="24"/>
              </w:rPr>
              <w:t>000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三等</w:t>
            </w:r>
          </w:p>
        </w:tc>
        <w:tc>
          <w:tcPr>
            <w:tcW w:w="2008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</w:t>
            </w:r>
            <w:r>
              <w:rPr>
                <w:rFonts w:ascii="仿宋" w:hAnsi="仿宋" w:eastAsia="仿宋" w:cs="Times New Roman"/>
                <w:sz w:val="24"/>
              </w:rPr>
              <w:t>5%</w:t>
            </w:r>
          </w:p>
        </w:tc>
        <w:tc>
          <w:tcPr>
            <w:tcW w:w="2003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12</w:t>
            </w:r>
            <w:r>
              <w:rPr>
                <w:rFonts w:ascii="仿宋" w:hAnsi="仿宋" w:eastAsia="仿宋" w:cs="Times New Roman"/>
                <w:sz w:val="24"/>
              </w:rPr>
              <w:t>000</w:t>
            </w:r>
          </w:p>
        </w:tc>
      </w:tr>
    </w:tbl>
    <w:p>
      <w:pPr>
        <w:spacing w:line="440" w:lineRule="exact"/>
        <w:rPr>
          <w:rFonts w:ascii="黑体" w:hAnsi="黑体" w:eastAsia="黑体" w:cs="黑体"/>
          <w:color w:val="333333"/>
          <w:kern w:val="0"/>
          <w:sz w:val="24"/>
        </w:rPr>
      </w:pPr>
    </w:p>
    <w:p>
      <w:pPr>
        <w:numPr>
          <w:ilvl w:val="0"/>
          <w:numId w:val="1"/>
        </w:numPr>
        <w:spacing w:line="440" w:lineRule="exact"/>
        <w:rPr>
          <w:rFonts w:ascii="黑体" w:hAnsi="黑体" w:eastAsia="黑体" w:cs="黑体"/>
          <w:color w:val="333333"/>
          <w:kern w:val="0"/>
          <w:sz w:val="24"/>
        </w:rPr>
      </w:pPr>
      <w:r>
        <w:rPr>
          <w:rFonts w:hint="eastAsia" w:ascii="黑体" w:hAnsi="黑体" w:eastAsia="黑体" w:cs="黑体"/>
          <w:color w:val="333333"/>
          <w:kern w:val="0"/>
          <w:sz w:val="24"/>
        </w:rPr>
        <w:t>评定标准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333333"/>
          <w:kern w:val="0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</w:rPr>
        <w:t>1、博士研究生学业奖学金基本申请条件：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333333"/>
          <w:kern w:val="0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</w:rPr>
        <w:t>1）热爱社会主义祖国，拥护中国共产党的领导；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333333"/>
          <w:kern w:val="0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</w:rPr>
        <w:t>2）遵守宪法和法律，遵守高等学校规章制度；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333333"/>
          <w:kern w:val="0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</w:rPr>
        <w:t>3）诚实守信，品学兼优；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333333"/>
          <w:kern w:val="0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</w:rPr>
        <w:t>4）积极参与科学研究和社会实践。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333333"/>
          <w:kern w:val="0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</w:rPr>
        <w:t>2、第二阶段学业奖学金等级主要根据在校学习成绩、科学研究成果、学术科技竞赛获奖以及思想政治表现等方面综合评定。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333333"/>
          <w:kern w:val="0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</w:rPr>
        <w:t>3、申报一、二等奖学金，必须要有科学研究成果或者学术科技竞赛获奖；如出现课程</w:t>
      </w:r>
      <w:r>
        <w:rPr>
          <w:rFonts w:ascii="仿宋" w:hAnsi="仿宋" w:eastAsia="仿宋" w:cs="仿宋"/>
          <w:color w:val="333333"/>
          <w:kern w:val="0"/>
          <w:sz w:val="24"/>
        </w:rPr>
        <w:t>不及格（</w:t>
      </w:r>
      <w:r>
        <w:rPr>
          <w:rFonts w:hint="eastAsia" w:ascii="仿宋" w:hAnsi="仿宋" w:eastAsia="仿宋" w:cs="仿宋"/>
          <w:color w:val="333333"/>
          <w:kern w:val="0"/>
          <w:sz w:val="24"/>
        </w:rPr>
        <w:t>以研究生</w:t>
      </w:r>
      <w:r>
        <w:rPr>
          <w:rFonts w:ascii="仿宋" w:hAnsi="仿宋" w:eastAsia="仿宋" w:cs="仿宋"/>
          <w:color w:val="333333"/>
          <w:kern w:val="0"/>
          <w:sz w:val="24"/>
        </w:rPr>
        <w:t>院</w:t>
      </w:r>
      <w:r>
        <w:rPr>
          <w:rFonts w:hint="eastAsia" w:ascii="仿宋" w:hAnsi="仿宋" w:eastAsia="仿宋" w:cs="仿宋"/>
          <w:color w:val="333333"/>
          <w:kern w:val="0"/>
          <w:sz w:val="24"/>
        </w:rPr>
        <w:t>出具</w:t>
      </w:r>
      <w:r>
        <w:rPr>
          <w:rFonts w:ascii="仿宋" w:hAnsi="仿宋" w:eastAsia="仿宋" w:cs="仿宋"/>
          <w:color w:val="333333"/>
          <w:kern w:val="0"/>
          <w:sz w:val="24"/>
        </w:rPr>
        <w:t>的成绩单</w:t>
      </w:r>
      <w:r>
        <w:rPr>
          <w:rFonts w:hint="eastAsia" w:ascii="仿宋" w:hAnsi="仿宋" w:eastAsia="仿宋" w:cs="仿宋"/>
          <w:color w:val="333333"/>
          <w:kern w:val="0"/>
          <w:sz w:val="24"/>
        </w:rPr>
        <w:t>为准</w:t>
      </w:r>
      <w:r>
        <w:rPr>
          <w:rFonts w:ascii="仿宋" w:hAnsi="仿宋" w:eastAsia="仿宋" w:cs="仿宋"/>
          <w:color w:val="333333"/>
          <w:kern w:val="0"/>
          <w:sz w:val="24"/>
        </w:rPr>
        <w:t>）</w:t>
      </w:r>
      <w:r>
        <w:rPr>
          <w:rFonts w:hint="eastAsia" w:ascii="仿宋" w:hAnsi="仿宋" w:eastAsia="仿宋" w:cs="仿宋"/>
          <w:color w:val="333333"/>
          <w:kern w:val="0"/>
          <w:sz w:val="24"/>
        </w:rPr>
        <w:t>，</w:t>
      </w:r>
      <w:r>
        <w:rPr>
          <w:rFonts w:ascii="仿宋" w:hAnsi="仿宋" w:eastAsia="仿宋" w:cs="仿宋"/>
          <w:color w:val="333333"/>
          <w:kern w:val="0"/>
          <w:sz w:val="24"/>
        </w:rPr>
        <w:t>不得申请一、二等奖学金。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333333"/>
          <w:kern w:val="0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</w:rPr>
        <w:t>4、仅申报一、二等奖的需提交申请，并在规定时间内递交申报材料。未申请者直接评定为三等奖。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333333"/>
          <w:kern w:val="0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</w:rPr>
        <w:t>5、各部分评定标准所占权重：课程学习成绩得分（占总分20%）、各类研究成果（论文、专利等）及科技学术竞赛获奖（占总分60%）、政治思想表现及参加集体活动情况（占总分5%）、导师对研究生的科研工作情况评价（占总分15%）。</w:t>
      </w:r>
    </w:p>
    <w:p>
      <w:pPr>
        <w:spacing w:line="440" w:lineRule="exact"/>
        <w:ind w:firstLine="480" w:firstLineChars="200"/>
        <w:rPr>
          <w:rFonts w:hint="eastAsia" w:ascii="仿宋" w:hAnsi="仿宋" w:eastAsia="仿宋" w:cs="仿宋"/>
          <w:color w:val="333333"/>
          <w:kern w:val="0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</w:rPr>
        <w:t>6、各项评定标准参照《管理学院研究生研究成果及科技竞赛获奖评定细则（2021年11月修订）》、《管理学院研究生非学术类获奖评定细则（2021年11月修订）》、《管理学院研究生各项荣誉情况、在校综合表现评定细则（2021年11月修订）》</w:t>
      </w: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24"/>
        </w:rPr>
        <w:t>、《管理学院研究生各类评定中学习成绩绩点计算说明》</w:t>
      </w:r>
      <w:r>
        <w:rPr>
          <w:rFonts w:hint="eastAsia" w:ascii="仿宋" w:hAnsi="仿宋" w:eastAsia="仿宋" w:cs="仿宋"/>
          <w:color w:val="333333"/>
          <w:kern w:val="0"/>
          <w:sz w:val="24"/>
          <w:lang w:eastAsia="zh-CN"/>
        </w:rPr>
        <w:t>（</w:t>
      </w:r>
      <w:r>
        <w:rPr>
          <w:rFonts w:hint="eastAsia" w:ascii="仿宋" w:hAnsi="仿宋" w:eastAsia="仿宋" w:cs="仿宋"/>
          <w:color w:val="333333"/>
          <w:kern w:val="0"/>
          <w:sz w:val="24"/>
          <w:lang w:val="en-US" w:eastAsia="zh-CN"/>
        </w:rPr>
        <w:t>详见“</w:t>
      </w:r>
      <w:r>
        <w:rPr>
          <w:rFonts w:hint="eastAsia" w:ascii="仿宋" w:hAnsi="仿宋" w:eastAsia="仿宋" w:cs="仿宋"/>
          <w:color w:val="333333"/>
          <w:kern w:val="0"/>
          <w:sz w:val="24"/>
        </w:rPr>
        <w:t>管理学院网站-</w:t>
      </w:r>
      <w:r>
        <w:rPr>
          <w:rFonts w:hint="eastAsia" w:ascii="仿宋" w:hAnsi="仿宋" w:eastAsia="仿宋" w:cs="仿宋"/>
          <w:color w:val="333333"/>
          <w:kern w:val="0"/>
          <w:sz w:val="24"/>
          <w:lang w:val="en-US" w:eastAsia="zh-CN"/>
        </w:rPr>
        <w:t>学生工作</w:t>
      </w:r>
      <w:r>
        <w:rPr>
          <w:rFonts w:hint="eastAsia" w:ascii="仿宋" w:hAnsi="仿宋" w:eastAsia="仿宋" w:cs="仿宋"/>
          <w:color w:val="333333"/>
          <w:kern w:val="0"/>
          <w:sz w:val="24"/>
        </w:rPr>
        <w:t>-</w:t>
      </w:r>
      <w:r>
        <w:rPr>
          <w:rFonts w:hint="eastAsia" w:ascii="仿宋" w:hAnsi="仿宋" w:eastAsia="仿宋" w:cs="仿宋"/>
          <w:color w:val="333333"/>
          <w:kern w:val="0"/>
          <w:sz w:val="24"/>
          <w:lang w:val="en-US" w:eastAsia="zh-CN"/>
        </w:rPr>
        <w:t>学生事务</w:t>
      </w:r>
      <w:r>
        <w:rPr>
          <w:rFonts w:hint="eastAsia" w:ascii="仿宋" w:hAnsi="仿宋" w:eastAsia="仿宋" w:cs="仿宋"/>
          <w:color w:val="333333"/>
          <w:kern w:val="0"/>
          <w:sz w:val="24"/>
        </w:rPr>
        <w:t>-</w:t>
      </w:r>
      <w:r>
        <w:rPr>
          <w:rFonts w:hint="eastAsia" w:ascii="仿宋" w:hAnsi="仿宋" w:eastAsia="仿宋" w:cs="仿宋"/>
          <w:color w:val="333333"/>
          <w:kern w:val="0"/>
          <w:sz w:val="24"/>
          <w:lang w:val="en-US" w:eastAsia="zh-CN"/>
        </w:rPr>
        <w:t>下载中心”</w:t>
      </w:r>
      <w:r>
        <w:rPr>
          <w:rFonts w:hint="eastAsia" w:ascii="仿宋" w:hAnsi="仿宋" w:eastAsia="仿宋" w:cs="仿宋"/>
          <w:color w:val="333333"/>
          <w:kern w:val="0"/>
          <w:sz w:val="24"/>
          <w:lang w:eastAsia="zh-CN"/>
        </w:rPr>
        <w:t>）</w:t>
      </w:r>
      <w:r>
        <w:rPr>
          <w:rFonts w:hint="eastAsia" w:ascii="仿宋" w:hAnsi="仿宋" w:eastAsia="仿宋" w:cs="仿宋"/>
          <w:color w:val="333333"/>
          <w:kern w:val="0"/>
          <w:sz w:val="24"/>
        </w:rPr>
        <w:t>。思想政治表现由辅导员给出分值；导师对研究生的科研工作情况评价由导师给出分值，并且对学术不端行为具有一票否决权。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333333"/>
          <w:kern w:val="0"/>
          <w:sz w:val="24"/>
        </w:rPr>
      </w:pPr>
    </w:p>
    <w:p>
      <w:pPr>
        <w:numPr>
          <w:ilvl w:val="0"/>
          <w:numId w:val="1"/>
        </w:numPr>
        <w:spacing w:line="440" w:lineRule="exact"/>
        <w:rPr>
          <w:rFonts w:ascii="黑体" w:hAnsi="黑体" w:eastAsia="黑体" w:cs="黑体"/>
          <w:color w:val="333333"/>
          <w:kern w:val="0"/>
          <w:sz w:val="24"/>
        </w:rPr>
      </w:pPr>
      <w:r>
        <w:rPr>
          <w:rFonts w:hint="eastAsia" w:ascii="黑体" w:hAnsi="黑体" w:eastAsia="黑体" w:cs="黑体"/>
          <w:color w:val="333333"/>
          <w:kern w:val="0"/>
          <w:sz w:val="24"/>
        </w:rPr>
        <w:t>材料申报及评审</w:t>
      </w:r>
    </w:p>
    <w:p>
      <w:pPr>
        <w:spacing w:line="440" w:lineRule="exact"/>
        <w:ind w:firstLine="480" w:firstLineChars="200"/>
        <w:rPr>
          <w:rFonts w:ascii="仿宋" w:hAnsi="仿宋" w:eastAsia="仿宋" w:cs="楷体"/>
          <w:bCs/>
          <w:color w:val="333333"/>
          <w:kern w:val="0"/>
          <w:sz w:val="24"/>
        </w:rPr>
      </w:pPr>
      <w:r>
        <w:rPr>
          <w:rFonts w:hint="eastAsia" w:ascii="仿宋" w:hAnsi="仿宋" w:eastAsia="仿宋" w:cs="楷体"/>
          <w:bCs/>
          <w:color w:val="333333"/>
          <w:kern w:val="0"/>
          <w:sz w:val="24"/>
        </w:rPr>
        <w:t>1.申报材料</w:t>
      </w:r>
    </w:p>
    <w:p>
      <w:pPr>
        <w:spacing w:line="440" w:lineRule="exact"/>
        <w:ind w:firstLine="360" w:firstLineChars="150"/>
        <w:rPr>
          <w:rFonts w:ascii="仿宋" w:hAnsi="仿宋" w:eastAsia="仿宋" w:cs="仿宋"/>
          <w:color w:val="333333"/>
          <w:kern w:val="0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</w:rPr>
        <w:t>（1）《管理学院“研究生第二阶段奖学金”申请表》，《申请表》中“导师对研究生科研工作情况的评价”由导师给定，并由导师本人签字确认；</w:t>
      </w:r>
    </w:p>
    <w:p>
      <w:pPr>
        <w:spacing w:line="440" w:lineRule="exact"/>
        <w:ind w:firstLine="360" w:firstLineChars="150"/>
        <w:rPr>
          <w:rFonts w:ascii="仿宋" w:hAnsi="仿宋" w:eastAsia="仿宋" w:cs="仿宋"/>
          <w:color w:val="333333"/>
          <w:kern w:val="0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</w:rPr>
        <w:t>（2）研究生课程学习成绩单、发表论文的期刊复印件及原件、获奖证书复印件及原件、专利证书复印件及原件等相关佐证材料。</w:t>
      </w:r>
    </w:p>
    <w:p>
      <w:pPr>
        <w:spacing w:line="440" w:lineRule="exact"/>
        <w:ind w:firstLine="480" w:firstLineChars="200"/>
        <w:rPr>
          <w:rFonts w:ascii="仿宋" w:hAnsi="仿宋" w:eastAsia="仿宋" w:cs="楷体"/>
          <w:bCs/>
          <w:color w:val="333333"/>
          <w:kern w:val="0"/>
          <w:sz w:val="24"/>
        </w:rPr>
      </w:pPr>
      <w:r>
        <w:rPr>
          <w:rFonts w:hint="eastAsia" w:ascii="仿宋" w:hAnsi="仿宋" w:eastAsia="仿宋" w:cs="楷体"/>
          <w:bCs/>
          <w:color w:val="333333"/>
          <w:kern w:val="0"/>
          <w:sz w:val="24"/>
        </w:rPr>
        <w:t>2.材料评审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333333"/>
          <w:kern w:val="0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</w:rPr>
        <w:t>申报材料收齐后，由学院统一安排审核工作。</w:t>
      </w:r>
    </w:p>
    <w:p>
      <w:pPr>
        <w:spacing w:line="440" w:lineRule="exact"/>
        <w:ind w:firstLine="360" w:firstLineChars="150"/>
        <w:rPr>
          <w:rFonts w:ascii="仿宋" w:hAnsi="仿宋" w:eastAsia="仿宋" w:cs="仿宋"/>
          <w:color w:val="333333"/>
          <w:kern w:val="0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</w:rPr>
        <w:t>（1）课程学习成绩：由研究生教务办公室审核</w:t>
      </w:r>
    </w:p>
    <w:p>
      <w:pPr>
        <w:spacing w:line="440" w:lineRule="exact"/>
        <w:ind w:firstLine="360" w:firstLineChars="150"/>
        <w:rPr>
          <w:rFonts w:ascii="仿宋" w:hAnsi="仿宋" w:eastAsia="仿宋" w:cs="仿宋"/>
          <w:color w:val="333333"/>
          <w:kern w:val="0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</w:rPr>
        <w:t>（2）科研论文：由研究生教务办公室审核</w:t>
      </w:r>
    </w:p>
    <w:p>
      <w:pPr>
        <w:spacing w:line="440" w:lineRule="exact"/>
        <w:ind w:firstLine="360" w:firstLineChars="150"/>
        <w:rPr>
          <w:rFonts w:ascii="仿宋" w:hAnsi="仿宋" w:eastAsia="仿宋" w:cs="仿宋"/>
          <w:color w:val="333333"/>
          <w:kern w:val="0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</w:rPr>
        <w:t>（3）专利：由研究生辅导员办公室审核</w:t>
      </w:r>
    </w:p>
    <w:p>
      <w:pPr>
        <w:spacing w:line="440" w:lineRule="exact"/>
        <w:ind w:firstLine="360" w:firstLineChars="150"/>
        <w:rPr>
          <w:rFonts w:ascii="仿宋" w:hAnsi="仿宋" w:eastAsia="仿宋" w:cs="仿宋"/>
          <w:color w:val="333333"/>
          <w:kern w:val="0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</w:rPr>
        <w:t>（4）</w:t>
      </w:r>
      <w:r>
        <w:rPr>
          <w:rFonts w:hint="eastAsia" w:ascii="仿宋" w:hAnsi="仿宋" w:eastAsia="仿宋" w:cs="仿宋"/>
          <w:color w:val="333333"/>
          <w:kern w:val="0"/>
          <w:sz w:val="24"/>
          <w:lang w:val="en-US" w:eastAsia="zh-CN"/>
        </w:rPr>
        <w:t>学术</w:t>
      </w:r>
      <w:r>
        <w:rPr>
          <w:rFonts w:hint="eastAsia" w:ascii="仿宋" w:hAnsi="仿宋" w:eastAsia="仿宋" w:cs="仿宋"/>
          <w:color w:val="333333"/>
          <w:kern w:val="0"/>
          <w:sz w:val="24"/>
        </w:rPr>
        <w:t>竞赛获奖：由研究生辅导员办公室审核</w:t>
      </w:r>
    </w:p>
    <w:p>
      <w:pPr>
        <w:spacing w:line="440" w:lineRule="exact"/>
        <w:ind w:firstLine="360" w:firstLineChars="150"/>
        <w:rPr>
          <w:rFonts w:ascii="仿宋" w:hAnsi="仿宋" w:eastAsia="仿宋" w:cs="仿宋"/>
          <w:color w:val="333333"/>
          <w:kern w:val="0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</w:rPr>
        <w:t>（5）政治思想表现及集体活动情况：由研究生辅导员办公室审核</w:t>
      </w:r>
    </w:p>
    <w:p>
      <w:pPr>
        <w:spacing w:line="440" w:lineRule="exact"/>
        <w:ind w:firstLine="480" w:firstLineChars="200"/>
        <w:rPr>
          <w:rFonts w:ascii="仿宋" w:hAnsi="仿宋" w:eastAsia="仿宋" w:cs="楷体"/>
          <w:bCs/>
          <w:color w:val="333333"/>
          <w:kern w:val="0"/>
          <w:sz w:val="24"/>
        </w:rPr>
      </w:pPr>
      <w:r>
        <w:rPr>
          <w:rFonts w:hint="eastAsia" w:ascii="仿宋" w:hAnsi="仿宋" w:eastAsia="仿宋" w:cs="楷体"/>
          <w:bCs/>
          <w:color w:val="333333"/>
          <w:kern w:val="0"/>
          <w:sz w:val="24"/>
        </w:rPr>
        <w:t>3.材料终审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333333"/>
          <w:kern w:val="0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</w:rPr>
        <w:t>由“管理学院研究生第二阶段奖学金评审委员会”对申报材料进行最终评审，并确定最终奖学金等级。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333333"/>
          <w:kern w:val="0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</w:rPr>
        <w:t>4.评选结果公示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333333"/>
          <w:kern w:val="0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</w:rPr>
        <w:t>评选结果将在“管理学院网站”上进行公示。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333333"/>
          <w:kern w:val="0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</w:rPr>
        <w:t>5.评选结果上报</w:t>
      </w:r>
    </w:p>
    <w:p>
      <w:pPr>
        <w:spacing w:line="440" w:lineRule="exact"/>
        <w:ind w:firstLine="480" w:firstLineChars="200"/>
        <w:rPr>
          <w:rFonts w:ascii="仿宋" w:hAnsi="仿宋" w:eastAsia="仿宋" w:cs="仿宋"/>
          <w:color w:val="333333"/>
          <w:kern w:val="0"/>
          <w:sz w:val="24"/>
        </w:rPr>
      </w:pPr>
      <w:r>
        <w:rPr>
          <w:rFonts w:hint="eastAsia" w:ascii="仿宋" w:hAnsi="仿宋" w:eastAsia="仿宋" w:cs="仿宋"/>
          <w:color w:val="333333"/>
          <w:kern w:val="0"/>
          <w:sz w:val="24"/>
        </w:rPr>
        <w:t>公示结束无异议，学院将评选结果上报学校。</w:t>
      </w:r>
    </w:p>
    <w:sectPr>
      <w:pgSz w:w="11906" w:h="16838"/>
      <w:pgMar w:top="2098" w:right="1587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B69255"/>
    <w:multiLevelType w:val="singleLevel"/>
    <w:tmpl w:val="6CB692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723E1"/>
    <w:rsid w:val="0BC723E1"/>
    <w:rsid w:val="1F7A0B7B"/>
    <w:rsid w:val="24083608"/>
    <w:rsid w:val="3F5C59FB"/>
    <w:rsid w:val="459604E3"/>
    <w:rsid w:val="56A65531"/>
    <w:rsid w:val="595E20F3"/>
    <w:rsid w:val="5EB5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2022-02-24T05:52:00Z</dcterms:created>
  <dc:creator>nikki</dc:creator>
  <cp:lastModifiedBy>nikki</cp:lastModifiedBy>
  <dcterms:modified xsi:type="dcterms:W3CDTF">2022-02-24T08:33:11Z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BA7CE00788CD4554B7B92E9A13832151</vt:lpwstr>
  </property>
</Properties>
</file>