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FD0D81">
        <w:rPr>
          <w:rFonts w:hint="eastAsia"/>
          <w:b/>
          <w:color w:val="FF0000"/>
          <w:sz w:val="52"/>
          <w:szCs w:val="52"/>
        </w:rPr>
        <w:t>上海理工大学管理学院文件</w:t>
      </w:r>
    </w:p>
    <w:p w:rsidR="00BA7F47" w:rsidRPr="00FD0D81" w:rsidRDefault="00BA7F47" w:rsidP="00BA7F47">
      <w:pPr>
        <w:pStyle w:val="Default"/>
        <w:spacing w:beforeLines="100" w:before="312"/>
        <w:jc w:val="center"/>
        <w:rPr>
          <w:color w:val="auto"/>
          <w:sz w:val="32"/>
          <w:szCs w:val="32"/>
        </w:rPr>
      </w:pPr>
      <w:r w:rsidRPr="00FD0D81">
        <w:rPr>
          <w:rFonts w:hint="eastAsia"/>
          <w:color w:val="auto"/>
          <w:sz w:val="32"/>
          <w:szCs w:val="32"/>
        </w:rPr>
        <w:t>上理管</w:t>
      </w:r>
      <w:r w:rsidR="00C96CE9" w:rsidRPr="00FD0D81">
        <w:rPr>
          <w:rFonts w:hint="eastAsia"/>
          <w:color w:val="auto"/>
          <w:sz w:val="32"/>
          <w:szCs w:val="32"/>
        </w:rPr>
        <w:t>〔20</w:t>
      </w:r>
      <w:r w:rsidR="00E63551" w:rsidRPr="00FD0D81">
        <w:rPr>
          <w:color w:val="auto"/>
          <w:sz w:val="32"/>
          <w:szCs w:val="32"/>
        </w:rPr>
        <w:t>20</w:t>
      </w:r>
      <w:r w:rsidR="00C96CE9" w:rsidRPr="00FD0D81">
        <w:rPr>
          <w:rFonts w:hint="eastAsia"/>
          <w:color w:val="auto"/>
          <w:sz w:val="32"/>
          <w:szCs w:val="32"/>
        </w:rPr>
        <w:t>〕</w:t>
      </w:r>
      <w:r w:rsidR="00861C20">
        <w:rPr>
          <w:color w:val="auto"/>
          <w:sz w:val="32"/>
          <w:szCs w:val="32"/>
        </w:rPr>
        <w:t>3</w:t>
      </w:r>
      <w:r w:rsidR="00223CA0">
        <w:rPr>
          <w:color w:val="auto"/>
          <w:sz w:val="32"/>
          <w:szCs w:val="32"/>
        </w:rPr>
        <w:t>1</w:t>
      </w:r>
      <w:r w:rsidRPr="00FD0D81">
        <w:rPr>
          <w:rFonts w:hint="eastAsia"/>
          <w:color w:val="auto"/>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4B74"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256242" w:rsidRPr="00B153D0" w:rsidRDefault="005D547E" w:rsidP="005D547E">
      <w:pPr>
        <w:spacing w:after="240"/>
        <w:jc w:val="center"/>
        <w:rPr>
          <w:rFonts w:ascii="Calibri" w:eastAsia="宋体" w:hAnsi="Calibri" w:cs="Times New Roman"/>
          <w:b/>
          <w:sz w:val="36"/>
          <w:szCs w:val="36"/>
        </w:rPr>
      </w:pPr>
      <w:r w:rsidRPr="005D547E">
        <w:rPr>
          <w:rFonts w:ascii="Calibri" w:eastAsia="宋体" w:hAnsi="Calibri" w:cs="Times New Roman" w:hint="eastAsia"/>
          <w:b/>
          <w:sz w:val="36"/>
          <w:szCs w:val="36"/>
        </w:rPr>
        <w:t>管理学院课程思政工作细则</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为全面落实《中共中央国务院关于加强和改进新形势下高校思想政治工作的意见》（中办发〔</w:t>
      </w:r>
      <w:r w:rsidRPr="005D547E">
        <w:rPr>
          <w:rFonts w:ascii="Arial" w:eastAsia="宋体" w:hAnsi="Arial" w:cs="Arial" w:hint="eastAsia"/>
          <w:kern w:val="0"/>
          <w:sz w:val="30"/>
          <w:szCs w:val="30"/>
        </w:rPr>
        <w:t>2017</w:t>
      </w:r>
      <w:r w:rsidRPr="005D547E">
        <w:rPr>
          <w:rFonts w:ascii="Arial" w:eastAsia="宋体" w:hAnsi="Arial" w:cs="Arial" w:hint="eastAsia"/>
          <w:kern w:val="0"/>
          <w:sz w:val="30"/>
          <w:szCs w:val="30"/>
        </w:rPr>
        <w:t>〕</w:t>
      </w:r>
      <w:r w:rsidRPr="005D547E">
        <w:rPr>
          <w:rFonts w:ascii="Arial" w:eastAsia="宋体" w:hAnsi="Arial" w:cs="Arial" w:hint="eastAsia"/>
          <w:kern w:val="0"/>
          <w:sz w:val="30"/>
          <w:szCs w:val="30"/>
        </w:rPr>
        <w:t>3</w:t>
      </w:r>
      <w:r w:rsidRPr="005D547E">
        <w:rPr>
          <w:rFonts w:ascii="Arial" w:eastAsia="宋体" w:hAnsi="Arial" w:cs="Arial" w:hint="eastAsia"/>
          <w:kern w:val="0"/>
          <w:sz w:val="30"/>
          <w:szCs w:val="30"/>
        </w:rPr>
        <w:t>号）、《教育部办公厅关于开展“三全育人”综合改革试点工作的通知》（教思政厅函〔</w:t>
      </w:r>
      <w:r w:rsidRPr="005D547E">
        <w:rPr>
          <w:rFonts w:ascii="Arial" w:eastAsia="宋体" w:hAnsi="Arial" w:cs="Arial" w:hint="eastAsia"/>
          <w:kern w:val="0"/>
          <w:sz w:val="30"/>
          <w:szCs w:val="30"/>
        </w:rPr>
        <w:t>2018</w:t>
      </w:r>
      <w:r w:rsidRPr="005D547E">
        <w:rPr>
          <w:rFonts w:ascii="Arial" w:eastAsia="宋体" w:hAnsi="Arial" w:cs="Arial" w:hint="eastAsia"/>
          <w:kern w:val="0"/>
          <w:sz w:val="30"/>
          <w:szCs w:val="30"/>
        </w:rPr>
        <w:t>〕</w:t>
      </w:r>
      <w:r w:rsidRPr="005D547E">
        <w:rPr>
          <w:rFonts w:ascii="Arial" w:eastAsia="宋体" w:hAnsi="Arial" w:cs="Arial" w:hint="eastAsia"/>
          <w:kern w:val="0"/>
          <w:sz w:val="30"/>
          <w:szCs w:val="30"/>
        </w:rPr>
        <w:t>15</w:t>
      </w:r>
      <w:r w:rsidRPr="005D547E">
        <w:rPr>
          <w:rFonts w:ascii="Arial" w:eastAsia="宋体" w:hAnsi="Arial" w:cs="Arial" w:hint="eastAsia"/>
          <w:kern w:val="0"/>
          <w:sz w:val="30"/>
          <w:szCs w:val="30"/>
        </w:rPr>
        <w:t>号）、《教育部等八部门关于加快构建高效政治思想工作体系的意见》（教思政</w:t>
      </w:r>
      <w:r w:rsidRPr="005D547E">
        <w:rPr>
          <w:rFonts w:ascii="Arial" w:eastAsia="宋体" w:hAnsi="Arial" w:cs="Arial" w:hint="eastAsia"/>
          <w:kern w:val="0"/>
          <w:sz w:val="30"/>
          <w:szCs w:val="30"/>
        </w:rPr>
        <w:t>[2020]1</w:t>
      </w:r>
      <w:r w:rsidRPr="005D547E">
        <w:rPr>
          <w:rFonts w:ascii="Arial" w:eastAsia="宋体" w:hAnsi="Arial" w:cs="Arial" w:hint="eastAsia"/>
          <w:kern w:val="0"/>
          <w:sz w:val="30"/>
          <w:szCs w:val="30"/>
        </w:rPr>
        <w:t>号）等文件精神，扎实推进我院课程思政工作，现结合学院实际，制订本实施细则。</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一、指导思想</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以习近平新时代中国特色社会主义思想和党的十九大精神为指导，深入贯彻全国教育大会精神，坚持社会主义办学方向，落实立德树人根本任务。按照价值引领、知识传授、能力达成“三位一体”的高等教育教学理念，形成课程思政与思想政治理论课的协同效应，推进全员全过程全方位育人，着力培养德智体美劳全面发展的中国特色社会主义事业建设者和接班人。</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二、目标任务</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健全立德树人体制机制，深入发掘各类课程所蕴含的思想政</w:t>
      </w:r>
      <w:r w:rsidRPr="005D547E">
        <w:rPr>
          <w:rFonts w:ascii="Arial" w:eastAsia="宋体" w:hAnsi="Arial" w:cs="Arial" w:hint="eastAsia"/>
          <w:kern w:val="0"/>
          <w:sz w:val="30"/>
          <w:szCs w:val="30"/>
        </w:rPr>
        <w:lastRenderedPageBreak/>
        <w:t>治元素和思想政治教育功能，融入教育教学而全过程，贯通学科体系、教学体系、教材体系、管理体系，加快构建目标明确、内容完善、标准健全、运行科学、保障有力、成效显著的学院课程思政工作体系。</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三、重点任务</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1</w:t>
      </w:r>
      <w:r w:rsidRPr="005D547E">
        <w:rPr>
          <w:rFonts w:ascii="Arial" w:eastAsia="宋体" w:hAnsi="Arial" w:cs="Arial" w:hint="eastAsia"/>
          <w:b/>
          <w:kern w:val="0"/>
          <w:sz w:val="30"/>
          <w:szCs w:val="30"/>
        </w:rPr>
        <w:t>、坚持正确的政治方向</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始终坚持马克思主义指导地位，用习近平新时代中国特色社会主义思想统领课程思政工作，推动习近平新时代中国特色社会主义思想进教材、进课堂、进师生头脑，明确育人目标、优化教学设计、完善评价体系，实现固本铸魂、培德育人。坚守“课堂讲授有纪律”的原则，严禁在课堂上传播违反宪法，违背党的路线、方针、政策的言论，使课堂成为弘扬主旋律、传播正能量的主阵地。</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2</w:t>
      </w:r>
      <w:r w:rsidRPr="005D547E">
        <w:rPr>
          <w:rFonts w:ascii="Arial" w:eastAsia="宋体" w:hAnsi="Arial" w:cs="Arial" w:hint="eastAsia"/>
          <w:b/>
          <w:kern w:val="0"/>
          <w:sz w:val="30"/>
          <w:szCs w:val="30"/>
        </w:rPr>
        <w:t>、实施分类指导</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根据学院不同学科的性质特点，确立课程思政建设的重点，突出“一专业一特色”。经济学、管理学类专业重在培育学生经世济民、诚信服务、德法兼修的职业素养。理学、工学类专业要注重科学思维方法的训练和科技伦理的教育，培养学生探索未知、追求真理、勇攀科学高峰的责任感和使命感，培养学生精益求精的大国工匠精神。</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lastRenderedPageBreak/>
        <w:t>3</w:t>
      </w:r>
      <w:r w:rsidRPr="005D547E">
        <w:rPr>
          <w:rFonts w:ascii="Arial" w:eastAsia="宋体" w:hAnsi="Arial" w:cs="Arial" w:hint="eastAsia"/>
          <w:b/>
          <w:kern w:val="0"/>
          <w:sz w:val="30"/>
          <w:szCs w:val="30"/>
        </w:rPr>
        <w:t>、深入挖掘专业课程的育人功能</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挖掘每门专业课程所蕴含的思想政治教育元素，实现价值导向与知识传授相融合，弘扬社会主义核心价值观，传播爱党爱国、积极向上的正能量，培养科学精神、工匠精神等。将思想价值引领贯穿课程方案、课程标准、教学计划、备课授课、教学评价等教育教学全过程。在加强课堂教学的同时，根据课程特点和专业培养要求，加大实践育人力度，积极拓展第二课堂，引导学生运用所学理论知识去解决实际问题，让学生在实践活动中深化认识、提升感悟、锻炼成长。</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4</w:t>
      </w:r>
      <w:r w:rsidRPr="005D547E">
        <w:rPr>
          <w:rFonts w:ascii="Arial" w:eastAsia="宋体" w:hAnsi="Arial" w:cs="Arial" w:hint="eastAsia"/>
          <w:b/>
          <w:kern w:val="0"/>
          <w:sz w:val="30"/>
          <w:szCs w:val="30"/>
        </w:rPr>
        <w:t>、完善课程思政教学质量监控体系建设</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从目标和过程上强化所有课程融入德育教育理念，将“价值引领”功能的增强和发挥引入课程建设、课程教学组织实施、课程质量评价体系之中。在课程教学大纲、教学设计、教学案例的审定工作中，重点考量其对“知识传授、能力提升和价值引领”同步提升的实现度。将“德育功能”纳入对重点课程、精品课程、示范课程等教学建设项目的遴选立项与验收评价指标中。在原有课程评价体系基础上，根据“课程思政”特点构建一套具有系统性、针对性、可操作性的课程质量评价标准。</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5</w:t>
      </w:r>
      <w:r w:rsidRPr="005D547E">
        <w:rPr>
          <w:rFonts w:ascii="Arial" w:eastAsia="宋体" w:hAnsi="Arial" w:cs="Arial" w:hint="eastAsia"/>
          <w:b/>
          <w:kern w:val="0"/>
          <w:sz w:val="30"/>
          <w:szCs w:val="30"/>
        </w:rPr>
        <w:t>、提升教师育德能力和育德意识</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加强教师思想政治教育，增强“四个自信”，切实担负起传</w:t>
      </w:r>
      <w:r w:rsidRPr="005D547E">
        <w:rPr>
          <w:rFonts w:ascii="Arial" w:eastAsia="宋体" w:hAnsi="Arial" w:cs="Arial" w:hint="eastAsia"/>
          <w:kern w:val="0"/>
          <w:sz w:val="30"/>
          <w:szCs w:val="30"/>
        </w:rPr>
        <w:lastRenderedPageBreak/>
        <w:t>播知识、传播思想、传播真理，塑造灵魂、塑造生命、塑造新人的时代重任，提升教师育德意识。强化对教师尤其是青年教师的培养，将课程思政要求纳入教师教学培训、教学竞赛、专业研讨和集体备课等活动之中，实现“思政课程”向“课程思政”的转化。发挥教学名师、学科带头人、专业负责人的示范带头作用，帮助教师形成知识传授、能力培养与价值引领并重的人才培养新理念，利用课堂教学、实践教学、答疑辅导、第二课堂等渠道，有效实现思想引领融入到课程教学全过程，增强教师育德能力。</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四、保障机制</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1</w:t>
      </w:r>
      <w:r w:rsidRPr="005D547E">
        <w:rPr>
          <w:rFonts w:ascii="Arial" w:eastAsia="宋体" w:hAnsi="Arial" w:cs="Arial" w:hint="eastAsia"/>
          <w:b/>
          <w:kern w:val="0"/>
          <w:sz w:val="30"/>
          <w:szCs w:val="30"/>
        </w:rPr>
        <w:t>、加强组织领导</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学院成立课程思政建设领导小组，院党委书记、院长担任组长，教学院长和党委副书记为副组长，小组成员由各本科专业负责人、系主任、党支部书记以及教务办负责人、宣传员组成。领导小组统筹推进学院课程思政教育教学改革工作，强化课程思政顶层设计与制度建设。</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t>2</w:t>
      </w:r>
      <w:r w:rsidRPr="005D547E">
        <w:rPr>
          <w:rFonts w:ascii="Arial" w:eastAsia="宋体" w:hAnsi="Arial" w:cs="Arial" w:hint="eastAsia"/>
          <w:b/>
          <w:kern w:val="0"/>
          <w:sz w:val="30"/>
          <w:szCs w:val="30"/>
        </w:rPr>
        <w:t>、强化工作考核</w:t>
      </w:r>
    </w:p>
    <w:p w:rsidR="005D547E"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建立科学的评价体系，将教师思想政治表现、育德意识、育德能力、教学质量作为教师考核评价、职务评聘、评先评优的重要指标。课程思政成为各系教研活动的重要内容，将课程思政成效纳入对各系教学和教师党支部党建考核的指标体系之中。</w:t>
      </w:r>
    </w:p>
    <w:p w:rsidR="005D547E" w:rsidRPr="005D547E" w:rsidRDefault="005D547E" w:rsidP="005D547E">
      <w:pPr>
        <w:spacing w:after="240"/>
        <w:ind w:firstLineChars="200" w:firstLine="602"/>
        <w:rPr>
          <w:rFonts w:ascii="Arial" w:eastAsia="宋体" w:hAnsi="Arial" w:cs="Arial"/>
          <w:b/>
          <w:kern w:val="0"/>
          <w:sz w:val="30"/>
          <w:szCs w:val="30"/>
        </w:rPr>
      </w:pPr>
      <w:r w:rsidRPr="005D547E">
        <w:rPr>
          <w:rFonts w:ascii="Arial" w:eastAsia="宋体" w:hAnsi="Arial" w:cs="Arial" w:hint="eastAsia"/>
          <w:b/>
          <w:kern w:val="0"/>
          <w:sz w:val="30"/>
          <w:szCs w:val="30"/>
        </w:rPr>
        <w:lastRenderedPageBreak/>
        <w:t>3</w:t>
      </w:r>
      <w:r w:rsidRPr="005D547E">
        <w:rPr>
          <w:rFonts w:ascii="Arial" w:eastAsia="宋体" w:hAnsi="Arial" w:cs="Arial" w:hint="eastAsia"/>
          <w:b/>
          <w:kern w:val="0"/>
          <w:sz w:val="30"/>
          <w:szCs w:val="30"/>
        </w:rPr>
        <w:t>、加大经费投入</w:t>
      </w:r>
    </w:p>
    <w:p w:rsidR="00223CA0" w:rsidRPr="005D547E" w:rsidRDefault="005D547E" w:rsidP="005D547E">
      <w:pPr>
        <w:spacing w:after="240"/>
        <w:ind w:firstLineChars="200" w:firstLine="600"/>
        <w:rPr>
          <w:rFonts w:ascii="Arial" w:eastAsia="宋体" w:hAnsi="Arial" w:cs="Arial"/>
          <w:kern w:val="0"/>
          <w:sz w:val="30"/>
          <w:szCs w:val="30"/>
        </w:rPr>
      </w:pPr>
      <w:r w:rsidRPr="005D547E">
        <w:rPr>
          <w:rFonts w:ascii="Arial" w:eastAsia="宋体" w:hAnsi="Arial" w:cs="Arial" w:hint="eastAsia"/>
          <w:kern w:val="0"/>
          <w:sz w:val="30"/>
          <w:szCs w:val="30"/>
        </w:rPr>
        <w:t>学院在年度预算中设立专项经费，为课程思政建设工作提供充分的资源保障。通过教改立项的形式对课程思政工作提供资助，支持教师开展课程思政专业建设、示范课程建设、教材开发、成果发表、进修培训等工作。</w:t>
      </w:r>
    </w:p>
    <w:p w:rsidR="000E4D78" w:rsidRDefault="000E4D78" w:rsidP="00223CA0">
      <w:pPr>
        <w:spacing w:after="240"/>
        <w:rPr>
          <w:rFonts w:ascii="Arial" w:eastAsia="宋体" w:hAnsi="Arial" w:cs="Arial"/>
          <w:b/>
          <w:kern w:val="0"/>
          <w:sz w:val="30"/>
          <w:szCs w:val="30"/>
        </w:rPr>
      </w:pPr>
    </w:p>
    <w:p w:rsidR="000E4D78" w:rsidRDefault="000E4D78" w:rsidP="00223CA0">
      <w:pPr>
        <w:spacing w:after="240"/>
        <w:rPr>
          <w:rFonts w:ascii="Arial" w:eastAsia="宋体" w:hAnsi="Arial" w:cs="Arial"/>
          <w:b/>
          <w:kern w:val="0"/>
          <w:sz w:val="30"/>
          <w:szCs w:val="30"/>
        </w:rPr>
      </w:pPr>
    </w:p>
    <w:p w:rsidR="000E4D78" w:rsidRDefault="000E4D78" w:rsidP="00223CA0">
      <w:pPr>
        <w:spacing w:after="240"/>
        <w:rPr>
          <w:rFonts w:ascii="Arial" w:eastAsia="宋体" w:hAnsi="Arial" w:cs="Arial"/>
          <w:b/>
          <w:kern w:val="0"/>
          <w:sz w:val="30"/>
          <w:szCs w:val="30"/>
        </w:rPr>
      </w:pPr>
    </w:p>
    <w:p w:rsidR="000E4D78" w:rsidRDefault="000E4D78" w:rsidP="00223CA0">
      <w:pPr>
        <w:spacing w:after="240"/>
        <w:rPr>
          <w:rFonts w:ascii="Arial" w:eastAsia="宋体" w:hAnsi="Arial" w:cs="Arial"/>
          <w:b/>
          <w:kern w:val="0"/>
          <w:sz w:val="30"/>
          <w:szCs w:val="30"/>
        </w:rPr>
      </w:pPr>
    </w:p>
    <w:p w:rsidR="000E4D78" w:rsidRDefault="000E4D78" w:rsidP="00223CA0">
      <w:pPr>
        <w:spacing w:after="240"/>
        <w:rPr>
          <w:rFonts w:ascii="Arial" w:eastAsia="宋体" w:hAnsi="Arial" w:cs="Arial"/>
          <w:b/>
          <w:kern w:val="0"/>
          <w:sz w:val="30"/>
          <w:szCs w:val="30"/>
        </w:rPr>
      </w:pPr>
    </w:p>
    <w:p w:rsidR="000E4D78" w:rsidRPr="00223CA0" w:rsidRDefault="000E4D78" w:rsidP="00223CA0">
      <w:pPr>
        <w:spacing w:after="240"/>
        <w:rPr>
          <w:rFonts w:ascii="Arial" w:eastAsia="宋体" w:hAnsi="Arial" w:cs="Arial"/>
          <w:b/>
          <w:kern w:val="0"/>
          <w:sz w:val="30"/>
          <w:szCs w:val="30"/>
        </w:rPr>
      </w:pPr>
    </w:p>
    <w:p w:rsidR="00223CA0" w:rsidRPr="00223CA0" w:rsidRDefault="00223CA0" w:rsidP="00223CA0">
      <w:pPr>
        <w:spacing w:after="240"/>
        <w:jc w:val="left"/>
        <w:rPr>
          <w:rFonts w:ascii="Arial" w:eastAsia="宋体" w:hAnsi="Arial" w:cs="Arial"/>
          <w:b/>
          <w:kern w:val="0"/>
          <w:sz w:val="30"/>
          <w:szCs w:val="30"/>
        </w:rPr>
      </w:pPr>
    </w:p>
    <w:p w:rsidR="00223CA0" w:rsidRPr="00223CA0" w:rsidRDefault="00223CA0" w:rsidP="00223CA0">
      <w:pPr>
        <w:spacing w:after="240"/>
        <w:ind w:firstLineChars="2032" w:firstLine="6096"/>
        <w:jc w:val="center"/>
        <w:rPr>
          <w:rFonts w:ascii="Arial" w:eastAsia="宋体" w:hAnsi="Arial" w:cs="Arial"/>
          <w:kern w:val="0"/>
          <w:sz w:val="30"/>
          <w:szCs w:val="30"/>
        </w:rPr>
      </w:pPr>
      <w:r w:rsidRPr="00223CA0">
        <w:rPr>
          <w:rFonts w:ascii="Arial" w:eastAsia="宋体" w:hAnsi="Arial" w:cs="Arial" w:hint="eastAsia"/>
          <w:kern w:val="0"/>
          <w:sz w:val="30"/>
          <w:szCs w:val="30"/>
        </w:rPr>
        <w:t>管理学院</w:t>
      </w:r>
    </w:p>
    <w:p w:rsidR="00223CA0" w:rsidRPr="00223CA0" w:rsidRDefault="00223CA0" w:rsidP="00E70C9D">
      <w:pPr>
        <w:spacing w:after="240"/>
        <w:ind w:firstLineChars="100" w:firstLine="300"/>
        <w:jc w:val="right"/>
        <w:rPr>
          <w:rFonts w:ascii="Arial" w:eastAsia="宋体" w:hAnsi="Arial" w:cs="Arial"/>
          <w:kern w:val="0"/>
          <w:sz w:val="30"/>
          <w:szCs w:val="30"/>
        </w:rPr>
      </w:pPr>
      <w:r w:rsidRPr="00223CA0">
        <w:rPr>
          <w:rFonts w:ascii="Arial" w:eastAsia="宋体" w:hAnsi="Arial" w:cs="Arial" w:hint="eastAsia"/>
          <w:kern w:val="0"/>
          <w:sz w:val="30"/>
          <w:szCs w:val="30"/>
        </w:rPr>
        <w:t>2020</w:t>
      </w:r>
      <w:r w:rsidRPr="00223CA0">
        <w:rPr>
          <w:rFonts w:ascii="Arial" w:eastAsia="宋体" w:hAnsi="Arial" w:cs="Arial" w:hint="eastAsia"/>
          <w:kern w:val="0"/>
          <w:sz w:val="30"/>
          <w:szCs w:val="30"/>
        </w:rPr>
        <w:t>年</w:t>
      </w:r>
      <w:r w:rsidRPr="00223CA0">
        <w:rPr>
          <w:rFonts w:ascii="Arial" w:eastAsia="宋体" w:hAnsi="Arial" w:cs="Arial" w:hint="eastAsia"/>
          <w:kern w:val="0"/>
          <w:sz w:val="30"/>
          <w:szCs w:val="30"/>
        </w:rPr>
        <w:t>7</w:t>
      </w:r>
      <w:r w:rsidRPr="00223CA0">
        <w:rPr>
          <w:rFonts w:ascii="Arial" w:eastAsia="宋体" w:hAnsi="Arial" w:cs="Arial" w:hint="eastAsia"/>
          <w:kern w:val="0"/>
          <w:sz w:val="30"/>
          <w:szCs w:val="30"/>
        </w:rPr>
        <w:t>月</w:t>
      </w:r>
      <w:r w:rsidR="00E70C9D">
        <w:rPr>
          <w:rFonts w:ascii="Arial" w:eastAsia="宋体" w:hAnsi="Arial" w:cs="Arial"/>
          <w:kern w:val="0"/>
          <w:sz w:val="30"/>
          <w:szCs w:val="30"/>
        </w:rPr>
        <w:t>17</w:t>
      </w:r>
      <w:r w:rsidRPr="00223CA0">
        <w:rPr>
          <w:rFonts w:ascii="Arial" w:eastAsia="宋体" w:hAnsi="Arial" w:cs="Arial" w:hint="eastAsia"/>
          <w:kern w:val="0"/>
          <w:sz w:val="30"/>
          <w:szCs w:val="30"/>
        </w:rPr>
        <w:t>日</w:t>
      </w:r>
    </w:p>
    <w:p w:rsidR="00B153D0" w:rsidRDefault="00B153D0" w:rsidP="00C96CE9">
      <w:pPr>
        <w:ind w:left="480"/>
        <w:jc w:val="right"/>
        <w:rPr>
          <w:rFonts w:ascii="Arial" w:eastAsia="宋体" w:hAnsi="Arial" w:cs="Arial"/>
          <w:kern w:val="0"/>
          <w:sz w:val="30"/>
          <w:szCs w:val="30"/>
        </w:rPr>
      </w:pPr>
    </w:p>
    <w:p w:rsidR="00223CA0" w:rsidRDefault="00223CA0"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5418"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6062"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eastAsia="仿宋_GB2312" w:hAnsi="Times New Roman" w:cs="Times New Roman" w:hint="eastAsia"/>
          <w:sz w:val="28"/>
          <w:szCs w:val="28"/>
        </w:rPr>
        <w:t>学院办公室</w:t>
      </w:r>
      <w:bookmarkStart w:id="0" w:name="发文日期"/>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hint="eastAsia"/>
          <w:sz w:val="28"/>
          <w:szCs w:val="28"/>
        </w:rPr>
        <w:tab/>
      </w:r>
      <w:r w:rsidRPr="007C39A0">
        <w:rPr>
          <w:rFonts w:ascii="仿宋_GB2312" w:eastAsia="仿宋_GB2312" w:hAnsi="Times New Roman" w:cs="Times New Roman"/>
          <w:sz w:val="28"/>
          <w:szCs w:val="28"/>
        </w:rPr>
        <w:t>20</w:t>
      </w:r>
      <w:r w:rsidR="00E63551">
        <w:rPr>
          <w:rFonts w:ascii="仿宋_GB2312" w:eastAsia="仿宋_GB2312" w:hAnsi="Times New Roman" w:cs="Times New Roman"/>
          <w:sz w:val="28"/>
          <w:szCs w:val="28"/>
        </w:rPr>
        <w:t>20</w:t>
      </w:r>
      <w:r w:rsidRPr="007C39A0">
        <w:rPr>
          <w:rFonts w:ascii="仿宋_GB2312" w:eastAsia="仿宋_GB2312" w:hAnsi="Times New Roman" w:cs="Times New Roman" w:hint="eastAsia"/>
          <w:sz w:val="28"/>
          <w:szCs w:val="28"/>
        </w:rPr>
        <w:t>年</w:t>
      </w:r>
      <w:r w:rsidR="00861C20">
        <w:rPr>
          <w:rFonts w:ascii="仿宋_GB2312" w:eastAsia="仿宋_GB2312" w:hAnsi="Times New Roman" w:cs="Times New Roman"/>
          <w:sz w:val="28"/>
          <w:szCs w:val="28"/>
        </w:rPr>
        <w:t>7</w:t>
      </w:r>
      <w:r w:rsidRPr="007C39A0">
        <w:rPr>
          <w:rFonts w:ascii="仿宋_GB2312" w:eastAsia="仿宋_GB2312" w:hAnsi="Times New Roman" w:cs="Times New Roman" w:hint="eastAsia"/>
          <w:sz w:val="28"/>
          <w:szCs w:val="28"/>
        </w:rPr>
        <w:t>月</w:t>
      </w:r>
      <w:r w:rsidR="00E70C9D">
        <w:rPr>
          <w:rFonts w:ascii="仿宋_GB2312" w:eastAsia="仿宋_GB2312" w:hAnsi="Times New Roman" w:cs="Times New Roman"/>
          <w:sz w:val="28"/>
          <w:szCs w:val="28"/>
        </w:rPr>
        <w:t>17</w:t>
      </w:r>
      <w:bookmarkStart w:id="1" w:name="_GoBack"/>
      <w:bookmarkEnd w:id="1"/>
      <w:r w:rsidRPr="007C39A0">
        <w:rPr>
          <w:rFonts w:ascii="仿宋_GB2312" w:eastAsia="仿宋_GB2312" w:hAnsi="Times New Roman" w:cs="Times New Roman" w:hint="eastAsia"/>
          <w:sz w:val="28"/>
          <w:szCs w:val="28"/>
        </w:rPr>
        <w:t>日</w:t>
      </w:r>
      <w:bookmarkEnd w:id="0"/>
      <w:r w:rsidRPr="007C39A0">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286" w:rsidRDefault="00500286" w:rsidP="000156AB">
      <w:r>
        <w:separator/>
      </w:r>
    </w:p>
  </w:endnote>
  <w:endnote w:type="continuationSeparator" w:id="0">
    <w:p w:rsidR="00500286" w:rsidRDefault="00500286"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286" w:rsidRDefault="00500286" w:rsidP="000156AB">
      <w:r>
        <w:separator/>
      </w:r>
    </w:p>
  </w:footnote>
  <w:footnote w:type="continuationSeparator" w:id="0">
    <w:p w:rsidR="00500286" w:rsidRDefault="00500286" w:rsidP="0001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229C"/>
    <w:rsid w:val="000156AB"/>
    <w:rsid w:val="000170BF"/>
    <w:rsid w:val="00021A81"/>
    <w:rsid w:val="00061EF6"/>
    <w:rsid w:val="00093C16"/>
    <w:rsid w:val="000C79B9"/>
    <w:rsid w:val="000E4D78"/>
    <w:rsid w:val="001053E4"/>
    <w:rsid w:val="001173A4"/>
    <w:rsid w:val="001314AF"/>
    <w:rsid w:val="001378C9"/>
    <w:rsid w:val="001616D6"/>
    <w:rsid w:val="00174899"/>
    <w:rsid w:val="00175CB8"/>
    <w:rsid w:val="0017666C"/>
    <w:rsid w:val="00193494"/>
    <w:rsid w:val="001C550A"/>
    <w:rsid w:val="001F7403"/>
    <w:rsid w:val="00223CA0"/>
    <w:rsid w:val="0023493B"/>
    <w:rsid w:val="00242EFA"/>
    <w:rsid w:val="00244D33"/>
    <w:rsid w:val="00256242"/>
    <w:rsid w:val="00270813"/>
    <w:rsid w:val="00290F9C"/>
    <w:rsid w:val="002A57D8"/>
    <w:rsid w:val="002B6618"/>
    <w:rsid w:val="002E7DB2"/>
    <w:rsid w:val="00343902"/>
    <w:rsid w:val="00371A56"/>
    <w:rsid w:val="003A4138"/>
    <w:rsid w:val="003A575B"/>
    <w:rsid w:val="003B2E68"/>
    <w:rsid w:val="003D591C"/>
    <w:rsid w:val="0045437F"/>
    <w:rsid w:val="004833E1"/>
    <w:rsid w:val="004A52F8"/>
    <w:rsid w:val="004D5880"/>
    <w:rsid w:val="004D60BF"/>
    <w:rsid w:val="004E04C9"/>
    <w:rsid w:val="004E3A5A"/>
    <w:rsid w:val="00500286"/>
    <w:rsid w:val="0051396C"/>
    <w:rsid w:val="00514005"/>
    <w:rsid w:val="0052456F"/>
    <w:rsid w:val="0054300A"/>
    <w:rsid w:val="0055514E"/>
    <w:rsid w:val="00582226"/>
    <w:rsid w:val="00582861"/>
    <w:rsid w:val="00595FCB"/>
    <w:rsid w:val="0059618F"/>
    <w:rsid w:val="005B085C"/>
    <w:rsid w:val="005B26BE"/>
    <w:rsid w:val="005C5945"/>
    <w:rsid w:val="005C6732"/>
    <w:rsid w:val="005D352B"/>
    <w:rsid w:val="005D547E"/>
    <w:rsid w:val="006005B2"/>
    <w:rsid w:val="006152A0"/>
    <w:rsid w:val="00616EA9"/>
    <w:rsid w:val="006249A3"/>
    <w:rsid w:val="00645CD1"/>
    <w:rsid w:val="0065634D"/>
    <w:rsid w:val="006677A0"/>
    <w:rsid w:val="006753C5"/>
    <w:rsid w:val="006B0CDF"/>
    <w:rsid w:val="00710005"/>
    <w:rsid w:val="00716296"/>
    <w:rsid w:val="00730DAE"/>
    <w:rsid w:val="00745A98"/>
    <w:rsid w:val="007B053B"/>
    <w:rsid w:val="007B77B6"/>
    <w:rsid w:val="007C39A0"/>
    <w:rsid w:val="007C59CA"/>
    <w:rsid w:val="007C60A7"/>
    <w:rsid w:val="007E12D6"/>
    <w:rsid w:val="0084320E"/>
    <w:rsid w:val="0084524D"/>
    <w:rsid w:val="00861C20"/>
    <w:rsid w:val="00880FB6"/>
    <w:rsid w:val="008B12E6"/>
    <w:rsid w:val="008B2746"/>
    <w:rsid w:val="008C7CFA"/>
    <w:rsid w:val="008F74E9"/>
    <w:rsid w:val="00920595"/>
    <w:rsid w:val="00951F35"/>
    <w:rsid w:val="00953F57"/>
    <w:rsid w:val="00960459"/>
    <w:rsid w:val="009767A5"/>
    <w:rsid w:val="00A22401"/>
    <w:rsid w:val="00A35A41"/>
    <w:rsid w:val="00A44655"/>
    <w:rsid w:val="00A55480"/>
    <w:rsid w:val="00A55740"/>
    <w:rsid w:val="00A650D7"/>
    <w:rsid w:val="00AA714E"/>
    <w:rsid w:val="00AB1935"/>
    <w:rsid w:val="00AC7E38"/>
    <w:rsid w:val="00AE4BE6"/>
    <w:rsid w:val="00AE690C"/>
    <w:rsid w:val="00AF1438"/>
    <w:rsid w:val="00AF1BAD"/>
    <w:rsid w:val="00B11359"/>
    <w:rsid w:val="00B153D0"/>
    <w:rsid w:val="00B26FAE"/>
    <w:rsid w:val="00B346AD"/>
    <w:rsid w:val="00B66D4B"/>
    <w:rsid w:val="00B765CB"/>
    <w:rsid w:val="00B90F49"/>
    <w:rsid w:val="00BA7F47"/>
    <w:rsid w:val="00BB30AC"/>
    <w:rsid w:val="00BB5F62"/>
    <w:rsid w:val="00BD7C6E"/>
    <w:rsid w:val="00BF6987"/>
    <w:rsid w:val="00C224F7"/>
    <w:rsid w:val="00C511FB"/>
    <w:rsid w:val="00C74883"/>
    <w:rsid w:val="00C84618"/>
    <w:rsid w:val="00C96CE9"/>
    <w:rsid w:val="00CB0364"/>
    <w:rsid w:val="00CF0439"/>
    <w:rsid w:val="00D05003"/>
    <w:rsid w:val="00D25726"/>
    <w:rsid w:val="00D33467"/>
    <w:rsid w:val="00D41CB9"/>
    <w:rsid w:val="00D6364C"/>
    <w:rsid w:val="00D673FC"/>
    <w:rsid w:val="00D8748D"/>
    <w:rsid w:val="00D931CB"/>
    <w:rsid w:val="00DC09D9"/>
    <w:rsid w:val="00DD44A5"/>
    <w:rsid w:val="00DE1633"/>
    <w:rsid w:val="00DE76DB"/>
    <w:rsid w:val="00DE7FCC"/>
    <w:rsid w:val="00E122F6"/>
    <w:rsid w:val="00E32E2C"/>
    <w:rsid w:val="00E45BD0"/>
    <w:rsid w:val="00E54379"/>
    <w:rsid w:val="00E611A6"/>
    <w:rsid w:val="00E63551"/>
    <w:rsid w:val="00E6512A"/>
    <w:rsid w:val="00E70C9D"/>
    <w:rsid w:val="00E7403B"/>
    <w:rsid w:val="00EA7C66"/>
    <w:rsid w:val="00EF5E20"/>
    <w:rsid w:val="00EF6E74"/>
    <w:rsid w:val="00F01ADB"/>
    <w:rsid w:val="00F131ED"/>
    <w:rsid w:val="00F3031C"/>
    <w:rsid w:val="00F314DD"/>
    <w:rsid w:val="00F67030"/>
    <w:rsid w:val="00FD0D81"/>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B2B1B"/>
  <w15:docId w15:val="{B69FA88B-5A87-4EA9-AFFB-89B607FE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25937">
      <w:bodyDiv w:val="1"/>
      <w:marLeft w:val="0"/>
      <w:marRight w:val="0"/>
      <w:marTop w:val="0"/>
      <w:marBottom w:val="0"/>
      <w:divBdr>
        <w:top w:val="none" w:sz="0" w:space="0" w:color="auto"/>
        <w:left w:val="none" w:sz="0" w:space="0" w:color="auto"/>
        <w:bottom w:val="none" w:sz="0" w:space="0" w:color="auto"/>
        <w:right w:val="none" w:sz="0" w:space="0" w:color="auto"/>
      </w:divBdr>
    </w:div>
    <w:div w:id="7960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10B8-1C95-4923-9F2C-C0B358A9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95</cp:revision>
  <dcterms:created xsi:type="dcterms:W3CDTF">2013-12-04T00:30:00Z</dcterms:created>
  <dcterms:modified xsi:type="dcterms:W3CDTF">2020-07-20T01:42:00Z</dcterms:modified>
</cp:coreProperties>
</file>