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F4B" w:rsidRDefault="005D2641">
      <w:pPr>
        <w:pStyle w:val="4"/>
        <w:jc w:val="center"/>
        <w:rPr>
          <w:rFonts w:ascii="方正小标宋简体" w:eastAsia="方正小标宋简体" w:hAnsiTheme="majorEastAsia" w:cstheme="majorEastAsia"/>
          <w:b w:val="0"/>
          <w:sz w:val="32"/>
          <w:szCs w:val="32"/>
        </w:rPr>
      </w:pPr>
      <w:bookmarkStart w:id="0" w:name="OLE_LINK1"/>
      <w:r>
        <w:rPr>
          <w:rFonts w:ascii="方正小标宋简体" w:eastAsia="方正小标宋简体" w:hAnsiTheme="majorEastAsia" w:cstheme="majorEastAsia" w:hint="eastAsia"/>
          <w:b w:val="0"/>
          <w:sz w:val="32"/>
          <w:szCs w:val="32"/>
        </w:rPr>
        <w:t>管理学院“全日制硕士研究生第二阶段学业奖学金”评定办法</w:t>
      </w:r>
    </w:p>
    <w:p w:rsidR="00480F4B" w:rsidRDefault="00480F4B">
      <w:pPr>
        <w:rPr>
          <w:rFonts w:ascii="Arial" w:eastAsia="宋体" w:hAnsi="Arial" w:cs="Arial"/>
          <w:color w:val="333333"/>
          <w:kern w:val="0"/>
          <w:sz w:val="18"/>
          <w:szCs w:val="18"/>
        </w:rPr>
      </w:pPr>
    </w:p>
    <w:p w:rsidR="00480F4B" w:rsidRDefault="005D2641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根据《关于202</w:t>
      </w:r>
      <w:r w:rsidR="006A5D70">
        <w:rPr>
          <w:rFonts w:ascii="仿宋" w:eastAsia="仿宋" w:hAnsi="仿宋" w:cs="仿宋"/>
          <w:color w:val="333333"/>
          <w:kern w:val="0"/>
          <w:sz w:val="24"/>
        </w:rPr>
        <w:t>1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级全日制硕士（博士）研究生第二阶段学业奖学金评选工作的通知》和《上海理工大学全日制硕士研究生奖助方案实施办法》（上理工〔2019〕89号）,及学院学科发展需要，制订管理学院全日制硕士研究生第二阶段学业奖学金评选办法：</w:t>
      </w:r>
    </w:p>
    <w:p w:rsidR="00480F4B" w:rsidRDefault="00480F4B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</w:p>
    <w:p w:rsidR="00480F4B" w:rsidRDefault="005D2641">
      <w:pPr>
        <w:numPr>
          <w:ilvl w:val="0"/>
          <w:numId w:val="1"/>
        </w:numPr>
        <w:spacing w:line="440" w:lineRule="exact"/>
        <w:rPr>
          <w:rFonts w:ascii="黑体" w:eastAsia="黑体" w:hAnsi="黑体" w:cs="黑体"/>
          <w:color w:val="333333"/>
          <w:kern w:val="0"/>
          <w:sz w:val="24"/>
        </w:rPr>
      </w:pPr>
      <w:r>
        <w:rPr>
          <w:rFonts w:ascii="黑体" w:eastAsia="黑体" w:hAnsi="黑体" w:cs="黑体" w:hint="eastAsia"/>
          <w:color w:val="333333"/>
          <w:kern w:val="0"/>
          <w:sz w:val="24"/>
        </w:rPr>
        <w:t>评定范围</w:t>
      </w:r>
    </w:p>
    <w:p w:rsidR="00480F4B" w:rsidRDefault="005D2641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1、奖助方案面向录取类型为全日制“非定向就业”的硕士研究生（MBA、MPA、MEM、人事档案及人事关系不转入上海理工大学的除外），并具有中华人民共和国国籍。</w:t>
      </w:r>
    </w:p>
    <w:p w:rsidR="00480F4B" w:rsidRDefault="005D2641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2、学校按照一定的比例和标准，设置3个等级的硕士研究生学业奖学金，见表1。</w:t>
      </w:r>
    </w:p>
    <w:p w:rsidR="00480F4B" w:rsidRDefault="005D2641">
      <w:pPr>
        <w:spacing w:line="440" w:lineRule="exact"/>
        <w:ind w:firstLineChars="850" w:firstLine="204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表1 全日制硕士研究生学业奖学金资助标准</w:t>
      </w:r>
    </w:p>
    <w:tbl>
      <w:tblPr>
        <w:tblW w:w="394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94"/>
        <w:gridCol w:w="2832"/>
        <w:gridCol w:w="2825"/>
      </w:tblGrid>
      <w:tr w:rsidR="00480F4B">
        <w:trPr>
          <w:trHeight w:val="357"/>
          <w:jc w:val="center"/>
        </w:trPr>
        <w:tc>
          <w:tcPr>
            <w:tcW w:w="989" w:type="pct"/>
            <w:shd w:val="clear" w:color="auto" w:fill="auto"/>
            <w:vAlign w:val="center"/>
          </w:tcPr>
          <w:p w:rsidR="00480F4B" w:rsidRDefault="005D264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等级</w:t>
            </w:r>
          </w:p>
        </w:tc>
        <w:tc>
          <w:tcPr>
            <w:tcW w:w="2008" w:type="pct"/>
            <w:shd w:val="clear" w:color="auto" w:fill="auto"/>
            <w:vAlign w:val="center"/>
          </w:tcPr>
          <w:p w:rsidR="00480F4B" w:rsidRDefault="005D264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资助比例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480F4B" w:rsidRDefault="005D264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金额（元/年/生）</w:t>
            </w:r>
          </w:p>
        </w:tc>
      </w:tr>
      <w:tr w:rsidR="00480F4B">
        <w:trPr>
          <w:trHeight w:val="342"/>
          <w:jc w:val="center"/>
        </w:trPr>
        <w:tc>
          <w:tcPr>
            <w:tcW w:w="989" w:type="pct"/>
            <w:shd w:val="clear" w:color="auto" w:fill="auto"/>
            <w:vAlign w:val="center"/>
          </w:tcPr>
          <w:p w:rsidR="00480F4B" w:rsidRDefault="005D264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一等</w:t>
            </w:r>
          </w:p>
        </w:tc>
        <w:tc>
          <w:tcPr>
            <w:tcW w:w="2008" w:type="pct"/>
            <w:shd w:val="clear" w:color="auto" w:fill="auto"/>
            <w:vAlign w:val="center"/>
          </w:tcPr>
          <w:p w:rsidR="00480F4B" w:rsidRDefault="005D264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</w:rPr>
              <w:t>5</w:t>
            </w:r>
            <w:r>
              <w:rPr>
                <w:rFonts w:ascii="仿宋" w:eastAsia="仿宋" w:hAnsi="仿宋" w:cs="Times New Roman"/>
                <w:sz w:val="24"/>
              </w:rPr>
              <w:t>%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480F4B" w:rsidRDefault="005D264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12</w:t>
            </w:r>
            <w:r>
              <w:rPr>
                <w:rFonts w:ascii="仿宋" w:eastAsia="仿宋" w:hAnsi="仿宋" w:cs="Times New Roman"/>
                <w:sz w:val="24"/>
              </w:rPr>
              <w:t>000</w:t>
            </w:r>
          </w:p>
        </w:tc>
      </w:tr>
      <w:tr w:rsidR="00480F4B">
        <w:trPr>
          <w:trHeight w:val="567"/>
          <w:jc w:val="center"/>
        </w:trPr>
        <w:tc>
          <w:tcPr>
            <w:tcW w:w="989" w:type="pct"/>
            <w:shd w:val="clear" w:color="auto" w:fill="auto"/>
            <w:vAlign w:val="center"/>
          </w:tcPr>
          <w:p w:rsidR="00480F4B" w:rsidRDefault="005D264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二等</w:t>
            </w:r>
          </w:p>
        </w:tc>
        <w:tc>
          <w:tcPr>
            <w:tcW w:w="2008" w:type="pct"/>
            <w:shd w:val="clear" w:color="auto" w:fill="auto"/>
            <w:vAlign w:val="center"/>
          </w:tcPr>
          <w:p w:rsidR="00480F4B" w:rsidRDefault="005D264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35</w:t>
            </w:r>
            <w:r>
              <w:rPr>
                <w:rFonts w:ascii="仿宋" w:eastAsia="仿宋" w:hAnsi="仿宋" w:cs="Times New Roman"/>
                <w:sz w:val="24"/>
              </w:rPr>
              <w:t>%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480F4B" w:rsidRDefault="005D264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8</w:t>
            </w:r>
            <w:r>
              <w:rPr>
                <w:rFonts w:ascii="仿宋" w:eastAsia="仿宋" w:hAnsi="仿宋" w:cs="Times New Roman"/>
                <w:sz w:val="24"/>
              </w:rPr>
              <w:t>000</w:t>
            </w:r>
          </w:p>
        </w:tc>
      </w:tr>
      <w:tr w:rsidR="00480F4B">
        <w:trPr>
          <w:trHeight w:val="567"/>
          <w:jc w:val="center"/>
        </w:trPr>
        <w:tc>
          <w:tcPr>
            <w:tcW w:w="989" w:type="pct"/>
            <w:shd w:val="clear" w:color="auto" w:fill="auto"/>
            <w:vAlign w:val="center"/>
          </w:tcPr>
          <w:p w:rsidR="00480F4B" w:rsidRDefault="005D264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/>
                <w:sz w:val="24"/>
              </w:rPr>
              <w:t>三等</w:t>
            </w:r>
          </w:p>
        </w:tc>
        <w:tc>
          <w:tcPr>
            <w:tcW w:w="2008" w:type="pct"/>
            <w:shd w:val="clear" w:color="auto" w:fill="auto"/>
            <w:vAlign w:val="center"/>
          </w:tcPr>
          <w:p w:rsidR="00480F4B" w:rsidRDefault="005D264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50</w:t>
            </w:r>
            <w:r>
              <w:rPr>
                <w:rFonts w:ascii="仿宋" w:eastAsia="仿宋" w:hAnsi="仿宋" w:cs="Times New Roman"/>
                <w:sz w:val="24"/>
              </w:rPr>
              <w:t>%</w:t>
            </w:r>
          </w:p>
        </w:tc>
        <w:tc>
          <w:tcPr>
            <w:tcW w:w="2003" w:type="pct"/>
            <w:shd w:val="clear" w:color="auto" w:fill="auto"/>
            <w:vAlign w:val="center"/>
          </w:tcPr>
          <w:p w:rsidR="00480F4B" w:rsidRDefault="005D2641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4</w:t>
            </w:r>
            <w:r>
              <w:rPr>
                <w:rFonts w:ascii="仿宋" w:eastAsia="仿宋" w:hAnsi="仿宋" w:cs="Times New Roman"/>
                <w:sz w:val="24"/>
              </w:rPr>
              <w:t>000</w:t>
            </w:r>
          </w:p>
        </w:tc>
      </w:tr>
    </w:tbl>
    <w:p w:rsidR="00480F4B" w:rsidRDefault="00480F4B">
      <w:pPr>
        <w:spacing w:line="440" w:lineRule="exact"/>
        <w:rPr>
          <w:rFonts w:ascii="黑体" w:eastAsia="黑体" w:hAnsi="黑体" w:cs="黑体"/>
          <w:color w:val="333333"/>
          <w:kern w:val="0"/>
          <w:sz w:val="24"/>
        </w:rPr>
      </w:pPr>
    </w:p>
    <w:p w:rsidR="00480F4B" w:rsidRDefault="005D2641">
      <w:pPr>
        <w:numPr>
          <w:ilvl w:val="0"/>
          <w:numId w:val="1"/>
        </w:numPr>
        <w:spacing w:line="440" w:lineRule="exact"/>
        <w:rPr>
          <w:rFonts w:ascii="黑体" w:eastAsia="黑体" w:hAnsi="黑体" w:cs="黑体"/>
          <w:color w:val="333333"/>
          <w:kern w:val="0"/>
          <w:sz w:val="24"/>
        </w:rPr>
      </w:pPr>
      <w:r>
        <w:rPr>
          <w:rFonts w:ascii="黑体" w:eastAsia="黑体" w:hAnsi="黑体" w:cs="黑体" w:hint="eastAsia"/>
          <w:color w:val="333333"/>
          <w:kern w:val="0"/>
          <w:sz w:val="24"/>
        </w:rPr>
        <w:t>评定标准</w:t>
      </w:r>
    </w:p>
    <w:p w:rsidR="00480F4B" w:rsidRDefault="005D2641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1、硕士研究生学业奖学金基本申请条件：</w:t>
      </w:r>
    </w:p>
    <w:p w:rsidR="00480F4B" w:rsidRDefault="005D2641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1）热爱社会主义祖国，拥护中国共产党的领导；</w:t>
      </w:r>
    </w:p>
    <w:p w:rsidR="00480F4B" w:rsidRDefault="005D2641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2）遵守宪法和法律，遵守高等学校规章制度；</w:t>
      </w:r>
    </w:p>
    <w:p w:rsidR="00480F4B" w:rsidRDefault="005D2641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3）诚实守信，品学兼优；</w:t>
      </w:r>
    </w:p>
    <w:p w:rsidR="00480F4B" w:rsidRDefault="005D2641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4）积极参与科学研究和社会实践。</w:t>
      </w:r>
    </w:p>
    <w:p w:rsidR="00480F4B" w:rsidRDefault="005D2641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2、第二阶段学业奖学金等级主要根据在校学习成绩、科学研究成果、学术科技竞赛获奖以及思想政治表现等方面综合评定。</w:t>
      </w:r>
    </w:p>
    <w:p w:rsidR="00480F4B" w:rsidRDefault="005D2641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3、如出现课程不及格（以研究生院出具的成绩单为准），不得申请奖学金。</w:t>
      </w:r>
    </w:p>
    <w:p w:rsidR="00480F4B" w:rsidRDefault="005D2641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lastRenderedPageBreak/>
        <w:t>4、申报奖学金的需提交申请，并在规定时间内递交申报材料。未申请者不得评定奖学金，作为无奖学金处理。</w:t>
      </w:r>
    </w:p>
    <w:p w:rsidR="00480F4B" w:rsidRDefault="005D2641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5、各部分评定标准所占权重：课程学习成绩（占总分20%）、科学研究成果（论文、专利等）及学术科技竞赛获奖（占总分60%）、政治思想表现及参加集体活动情况（占总分10%）、导师对研究生的科研工作情况评价（占总分10%）。</w:t>
      </w:r>
    </w:p>
    <w:p w:rsidR="00480F4B" w:rsidRDefault="005D2641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6、各项评定标准参照《管理学院研究生研究成果及科技竞赛获奖评定细则（2021年11月修订）》、《管理学院研究生非学术类获奖评定细则（2021年11月修订）》、《管理学院研究生各项荣誉情况、在校综合表现评定细则（2021年11月修订）》、《管理学院研究生各类评定中学习成绩绩点计算说明》</w:t>
      </w:r>
      <w:bookmarkStart w:id="1" w:name="_GoBack"/>
      <w:bookmarkEnd w:id="1"/>
      <w:r>
        <w:rPr>
          <w:rFonts w:ascii="仿宋" w:eastAsia="仿宋" w:hAnsi="仿宋" w:cs="仿宋" w:hint="eastAsia"/>
          <w:color w:val="333333"/>
          <w:kern w:val="0"/>
          <w:sz w:val="24"/>
        </w:rPr>
        <w:t>。思想政治表现由辅导员给出分值；导师对研究生的科研工作情况评价由导师给出分值，并且对学术不端行为具有一票否决权。</w:t>
      </w:r>
    </w:p>
    <w:p w:rsidR="00480F4B" w:rsidRDefault="00480F4B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</w:p>
    <w:p w:rsidR="00480F4B" w:rsidRDefault="005D2641">
      <w:pPr>
        <w:numPr>
          <w:ilvl w:val="0"/>
          <w:numId w:val="1"/>
        </w:numPr>
        <w:spacing w:line="440" w:lineRule="exact"/>
        <w:rPr>
          <w:rFonts w:ascii="黑体" w:eastAsia="黑体" w:hAnsi="黑体" w:cs="黑体"/>
          <w:color w:val="333333"/>
          <w:kern w:val="0"/>
          <w:sz w:val="24"/>
        </w:rPr>
      </w:pPr>
      <w:r>
        <w:rPr>
          <w:rFonts w:ascii="黑体" w:eastAsia="黑体" w:hAnsi="黑体" w:cs="黑体" w:hint="eastAsia"/>
          <w:color w:val="333333"/>
          <w:kern w:val="0"/>
          <w:sz w:val="24"/>
        </w:rPr>
        <w:t>材料申报及评审</w:t>
      </w:r>
    </w:p>
    <w:p w:rsidR="00480F4B" w:rsidRDefault="005D2641">
      <w:pPr>
        <w:spacing w:line="440" w:lineRule="exact"/>
        <w:ind w:firstLineChars="200" w:firstLine="480"/>
        <w:rPr>
          <w:rFonts w:ascii="仿宋" w:eastAsia="仿宋" w:hAnsi="仿宋" w:cs="楷体"/>
          <w:bCs/>
          <w:color w:val="333333"/>
          <w:kern w:val="0"/>
          <w:sz w:val="24"/>
        </w:rPr>
      </w:pPr>
      <w:r>
        <w:rPr>
          <w:rFonts w:ascii="仿宋" w:eastAsia="仿宋" w:hAnsi="仿宋" w:cs="楷体" w:hint="eastAsia"/>
          <w:bCs/>
          <w:color w:val="333333"/>
          <w:kern w:val="0"/>
          <w:sz w:val="24"/>
        </w:rPr>
        <w:t>1.申报材料</w:t>
      </w:r>
    </w:p>
    <w:p w:rsidR="00480F4B" w:rsidRDefault="005D2641">
      <w:pPr>
        <w:spacing w:line="440" w:lineRule="exact"/>
        <w:ind w:firstLineChars="150" w:firstLine="36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（1）《管理学院“研究生第二阶段奖学金”申请表》，《申请表》中“导师对研究生科研工作情况的评价”由导师给定，并由导师本人签字确认；</w:t>
      </w:r>
    </w:p>
    <w:p w:rsidR="00480F4B" w:rsidRDefault="005D2641">
      <w:pPr>
        <w:spacing w:line="440" w:lineRule="exact"/>
        <w:ind w:firstLineChars="150" w:firstLine="36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（2）研究生课程学习成绩单、发表论文的期刊复印件及原件、获奖证书复印件及原件、专利证书复印件及原件等相关佐证材料。</w:t>
      </w:r>
    </w:p>
    <w:p w:rsidR="00480F4B" w:rsidRDefault="005D2641">
      <w:pPr>
        <w:spacing w:line="440" w:lineRule="exact"/>
        <w:ind w:firstLineChars="200" w:firstLine="480"/>
        <w:rPr>
          <w:rFonts w:ascii="仿宋" w:eastAsia="仿宋" w:hAnsi="仿宋" w:cs="楷体"/>
          <w:bCs/>
          <w:color w:val="333333"/>
          <w:kern w:val="0"/>
          <w:sz w:val="24"/>
        </w:rPr>
      </w:pPr>
      <w:r>
        <w:rPr>
          <w:rFonts w:ascii="仿宋" w:eastAsia="仿宋" w:hAnsi="仿宋" w:cs="楷体" w:hint="eastAsia"/>
          <w:bCs/>
          <w:color w:val="333333"/>
          <w:kern w:val="0"/>
          <w:sz w:val="24"/>
        </w:rPr>
        <w:t>2.材料评审</w:t>
      </w:r>
    </w:p>
    <w:p w:rsidR="00480F4B" w:rsidRDefault="005D2641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申报材料收齐后，由学院统一安排审核工作。</w:t>
      </w:r>
    </w:p>
    <w:p w:rsidR="00480F4B" w:rsidRDefault="005D2641">
      <w:pPr>
        <w:spacing w:line="440" w:lineRule="exact"/>
        <w:ind w:firstLineChars="150" w:firstLine="36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（1）课程学习成绩：由研究生教务办公室审核</w:t>
      </w:r>
    </w:p>
    <w:p w:rsidR="00480F4B" w:rsidRDefault="005D2641">
      <w:pPr>
        <w:spacing w:line="440" w:lineRule="exact"/>
        <w:ind w:firstLineChars="150" w:firstLine="36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（2）科研论文：由研究生教务办公室审核</w:t>
      </w:r>
    </w:p>
    <w:p w:rsidR="00480F4B" w:rsidRDefault="005D2641">
      <w:pPr>
        <w:spacing w:line="440" w:lineRule="exact"/>
        <w:ind w:firstLineChars="150" w:firstLine="36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（3）专利：由研究生辅导员办公室审核</w:t>
      </w:r>
    </w:p>
    <w:p w:rsidR="00480F4B" w:rsidRDefault="005D2641">
      <w:pPr>
        <w:spacing w:line="440" w:lineRule="exact"/>
        <w:ind w:firstLineChars="150" w:firstLine="36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（4）</w:t>
      </w:r>
      <w:r>
        <w:rPr>
          <w:rFonts w:ascii="仿宋" w:eastAsia="仿宋" w:hAnsi="仿宋" w:cs="仿宋" w:hint="eastAsia"/>
          <w:color w:val="000000" w:themeColor="text1"/>
          <w:kern w:val="0"/>
          <w:sz w:val="24"/>
        </w:rPr>
        <w:t>学术</w:t>
      </w:r>
      <w:r>
        <w:rPr>
          <w:rFonts w:ascii="仿宋" w:eastAsia="仿宋" w:hAnsi="仿宋" w:cs="仿宋" w:hint="eastAsia"/>
          <w:color w:val="333333"/>
          <w:kern w:val="0"/>
          <w:sz w:val="24"/>
        </w:rPr>
        <w:t>竞赛获奖：由研究生辅导员办公室审核</w:t>
      </w:r>
    </w:p>
    <w:p w:rsidR="00480F4B" w:rsidRDefault="005D2641">
      <w:pPr>
        <w:spacing w:line="440" w:lineRule="exact"/>
        <w:ind w:firstLineChars="150" w:firstLine="36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（5）政治思想表现及集体活动情况：由研究生辅导员办公室审核</w:t>
      </w:r>
    </w:p>
    <w:p w:rsidR="00480F4B" w:rsidRDefault="005D2641">
      <w:pPr>
        <w:spacing w:line="440" w:lineRule="exact"/>
        <w:ind w:firstLineChars="200" w:firstLine="480"/>
        <w:rPr>
          <w:rFonts w:ascii="仿宋" w:eastAsia="仿宋" w:hAnsi="仿宋" w:cs="楷体"/>
          <w:bCs/>
          <w:color w:val="333333"/>
          <w:kern w:val="0"/>
          <w:sz w:val="24"/>
        </w:rPr>
      </w:pPr>
      <w:r>
        <w:rPr>
          <w:rFonts w:ascii="仿宋" w:eastAsia="仿宋" w:hAnsi="仿宋" w:cs="楷体" w:hint="eastAsia"/>
          <w:bCs/>
          <w:color w:val="333333"/>
          <w:kern w:val="0"/>
          <w:sz w:val="24"/>
        </w:rPr>
        <w:t>3.材料终审</w:t>
      </w:r>
    </w:p>
    <w:p w:rsidR="00480F4B" w:rsidRDefault="005D2641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由“管理学院研究生第二阶段奖学金评审委员会”对申报材料进行最终评审，并确定最终奖学金等级。</w:t>
      </w:r>
    </w:p>
    <w:p w:rsidR="00480F4B" w:rsidRDefault="005D2641">
      <w:pPr>
        <w:spacing w:line="440" w:lineRule="exact"/>
        <w:ind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4.评选结果公示</w:t>
      </w:r>
    </w:p>
    <w:p w:rsidR="00480F4B" w:rsidRDefault="005D2641">
      <w:pPr>
        <w:spacing w:line="440" w:lineRule="exact"/>
        <w:ind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评选结果将在“管理学院网站”上进行公示。</w:t>
      </w:r>
    </w:p>
    <w:p w:rsidR="00480F4B" w:rsidRDefault="005D2641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lastRenderedPageBreak/>
        <w:t>5.评选结果上报</w:t>
      </w:r>
    </w:p>
    <w:p w:rsidR="00480F4B" w:rsidRDefault="005D2641">
      <w:pPr>
        <w:spacing w:line="440" w:lineRule="exact"/>
        <w:ind w:firstLineChars="200" w:firstLine="480"/>
        <w:rPr>
          <w:rFonts w:ascii="仿宋" w:eastAsia="仿宋" w:hAnsi="仿宋" w:cs="仿宋"/>
          <w:color w:val="333333"/>
          <w:kern w:val="0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</w:rPr>
        <w:t>公示结束无异议，学院将评选结果上报学校。</w:t>
      </w:r>
      <w:bookmarkEnd w:id="0"/>
    </w:p>
    <w:p w:rsidR="00480F4B" w:rsidRDefault="00480F4B"/>
    <w:sectPr w:rsidR="00480F4B">
      <w:pgSz w:w="11906" w:h="16838"/>
      <w:pgMar w:top="2098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1FC" w:rsidRDefault="00C761FC" w:rsidP="009B446F">
      <w:r>
        <w:separator/>
      </w:r>
    </w:p>
  </w:endnote>
  <w:endnote w:type="continuationSeparator" w:id="0">
    <w:p w:rsidR="00C761FC" w:rsidRDefault="00C761FC" w:rsidP="009B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1FC" w:rsidRDefault="00C761FC" w:rsidP="009B446F">
      <w:r>
        <w:separator/>
      </w:r>
    </w:p>
  </w:footnote>
  <w:footnote w:type="continuationSeparator" w:id="0">
    <w:p w:rsidR="00C761FC" w:rsidRDefault="00C761FC" w:rsidP="009B4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B69255"/>
    <w:multiLevelType w:val="singleLevel"/>
    <w:tmpl w:val="6CB6925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871382A"/>
    <w:rsid w:val="00217169"/>
    <w:rsid w:val="00480F4B"/>
    <w:rsid w:val="005D2641"/>
    <w:rsid w:val="0069766A"/>
    <w:rsid w:val="006A5D70"/>
    <w:rsid w:val="009B446F"/>
    <w:rsid w:val="00C761FC"/>
    <w:rsid w:val="0871382A"/>
    <w:rsid w:val="2DF14675"/>
    <w:rsid w:val="37E01125"/>
    <w:rsid w:val="54930F8D"/>
    <w:rsid w:val="687059A2"/>
    <w:rsid w:val="751C1388"/>
    <w:rsid w:val="7732579E"/>
    <w:rsid w:val="789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AAB91E6-3E20-46E3-A0B6-70F88761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4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B446F"/>
    <w:rPr>
      <w:kern w:val="2"/>
      <w:sz w:val="18"/>
      <w:szCs w:val="18"/>
    </w:rPr>
  </w:style>
  <w:style w:type="paragraph" w:styleId="a5">
    <w:name w:val="footer"/>
    <w:basedOn w:val="a"/>
    <w:link w:val="a6"/>
    <w:rsid w:val="009B44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B446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</dc:creator>
  <cp:lastModifiedBy>admin</cp:lastModifiedBy>
  <cp:revision>4</cp:revision>
  <dcterms:created xsi:type="dcterms:W3CDTF">2022-02-24T06:11:00Z</dcterms:created>
  <dcterms:modified xsi:type="dcterms:W3CDTF">2023-03-01T01:54:00Z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53DEE4849E3A4DC5AAEF8C9AF48F2E9B</vt:lpwstr>
  </property>
</Properties>
</file>