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1C" w:rsidRDefault="00574D7F">
      <w:pPr>
        <w:pStyle w:val="4"/>
        <w:jc w:val="center"/>
        <w:rPr>
          <w:rFonts w:ascii="方正小标宋简体" w:eastAsia="方正小标宋简体" w:hAnsiTheme="majorEastAsia" w:cstheme="majorEastAsia"/>
          <w:b w:val="0"/>
          <w:sz w:val="32"/>
          <w:szCs w:val="32"/>
        </w:rPr>
      </w:pPr>
      <w:bookmarkStart w:id="0" w:name="OLE_LINK1"/>
      <w:r>
        <w:rPr>
          <w:rFonts w:ascii="方正小标宋简体" w:eastAsia="方正小标宋简体" w:hAnsiTheme="majorEastAsia" w:cstheme="majorEastAsia" w:hint="eastAsia"/>
          <w:b w:val="0"/>
          <w:sz w:val="32"/>
          <w:szCs w:val="32"/>
        </w:rPr>
        <w:t>管理学院“全日制硕士研究生第二阶段学业奖学金”评定办法</w:t>
      </w:r>
    </w:p>
    <w:p w:rsidR="00CF411C" w:rsidRDefault="00CF411C">
      <w:pPr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根据《上海理工大学全日制硕士研究生奖助方案实施版本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》（上理工﹝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2017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﹞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68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号）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,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及学院学科发展需要，制订管理学院全日制硕士研究生第二阶段学业奖学金评选</w:t>
      </w:r>
      <w:r w:rsidR="00904241">
        <w:rPr>
          <w:rFonts w:ascii="仿宋" w:eastAsia="仿宋" w:hAnsi="仿宋" w:cs="仿宋" w:hint="eastAsia"/>
          <w:color w:val="333333"/>
          <w:kern w:val="0"/>
          <w:sz w:val="24"/>
        </w:rPr>
        <w:t>办法</w:t>
      </w:r>
      <w:bookmarkStart w:id="1" w:name="_GoBack"/>
      <w:bookmarkEnd w:id="1"/>
      <w:r>
        <w:rPr>
          <w:rFonts w:ascii="仿宋" w:eastAsia="仿宋" w:hAnsi="仿宋" w:cs="仿宋" w:hint="eastAsia"/>
          <w:color w:val="333333"/>
          <w:kern w:val="0"/>
          <w:sz w:val="24"/>
        </w:rPr>
        <w:t>：</w:t>
      </w:r>
    </w:p>
    <w:p w:rsidR="00CF411C" w:rsidRDefault="00CF411C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</w:p>
    <w:p w:rsidR="00CF411C" w:rsidRDefault="00574D7F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评定范围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、奖学金方案面向学制内已进行学籍注册的全日制在读硕士研究生（人事档案及人事关系不转入上海理工大学的除外），并具有中华人民共和国国籍。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、学校按照一定的比例和标准，设置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个等级的硕士研究生学业奖学金，见表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。</w:t>
      </w:r>
    </w:p>
    <w:p w:rsidR="00CF411C" w:rsidRDefault="00574D7F">
      <w:pPr>
        <w:spacing w:line="440" w:lineRule="exact"/>
        <w:ind w:firstLineChars="850" w:firstLine="204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表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 xml:space="preserve">1 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全日制硕士研究生学业奖学金资助标准</w:t>
      </w:r>
    </w:p>
    <w:tbl>
      <w:tblPr>
        <w:tblW w:w="39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4"/>
        <w:gridCol w:w="2832"/>
        <w:gridCol w:w="2825"/>
      </w:tblGrid>
      <w:tr w:rsidR="00CF411C">
        <w:trPr>
          <w:trHeight w:val="35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等级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资助比例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金额（元</w:t>
            </w:r>
            <w:r>
              <w:rPr>
                <w:rFonts w:ascii="仿宋" w:eastAsia="仿宋" w:hAnsi="仿宋" w:cs="Times New Roman"/>
                <w:sz w:val="24"/>
              </w:rPr>
              <w:t>/</w:t>
            </w:r>
            <w:r>
              <w:rPr>
                <w:rFonts w:ascii="仿宋" w:eastAsia="仿宋" w:hAnsi="仿宋" w:cs="Times New Roman"/>
                <w:sz w:val="24"/>
              </w:rPr>
              <w:t>年</w:t>
            </w:r>
            <w:r>
              <w:rPr>
                <w:rFonts w:ascii="仿宋" w:eastAsia="仿宋" w:hAnsi="仿宋" w:cs="Times New Roman"/>
                <w:sz w:val="24"/>
              </w:rPr>
              <w:t>/</w:t>
            </w:r>
            <w:r>
              <w:rPr>
                <w:rFonts w:ascii="仿宋" w:eastAsia="仿宋" w:hAnsi="仿宋" w:cs="Times New Roman"/>
                <w:sz w:val="24"/>
              </w:rPr>
              <w:t>生）</w:t>
            </w:r>
          </w:p>
        </w:tc>
      </w:tr>
      <w:tr w:rsidR="00CF411C">
        <w:trPr>
          <w:trHeight w:val="342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一等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  <w:tr w:rsidR="00CF411C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二等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35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8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  <w:tr w:rsidR="00CF411C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三等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50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CF411C" w:rsidRDefault="00574D7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</w:tbl>
    <w:p w:rsidR="00CF411C" w:rsidRDefault="00CF411C">
      <w:p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</w:p>
    <w:p w:rsidR="00CF411C" w:rsidRDefault="00574D7F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评定标准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、硕士研究生学业奖学金基本申请条件：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）热爱社会主义祖国，拥护中国共产党的领导；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）遵守宪法和法律，遵守高等学校规章制度；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）诚实守信，品学兼优；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）积极参与科学研究和社会实践。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、第二阶段学业奖学金等级主要根据在校学习成绩、科学研究成果、学术科技竞赛获奖以及思想政治表现等方面综合评定。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 w:hint="eastAsia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、申报一、二等奖学金，必须要有科学研究成果或者学术科技竞赛获奖</w:t>
      </w:r>
      <w:r w:rsidR="004F41A0">
        <w:rPr>
          <w:rFonts w:ascii="仿宋" w:eastAsia="仿宋" w:hAnsi="仿宋" w:cs="仿宋" w:hint="eastAsia"/>
          <w:color w:val="333333"/>
          <w:kern w:val="0"/>
          <w:sz w:val="24"/>
        </w:rPr>
        <w:t>；如出现课程</w:t>
      </w:r>
      <w:r w:rsidR="004F41A0">
        <w:rPr>
          <w:rFonts w:ascii="仿宋" w:eastAsia="仿宋" w:hAnsi="仿宋" w:cs="仿宋"/>
          <w:color w:val="333333"/>
          <w:kern w:val="0"/>
          <w:sz w:val="24"/>
        </w:rPr>
        <w:t>不及格（</w:t>
      </w:r>
      <w:r w:rsidR="004F41A0">
        <w:rPr>
          <w:rFonts w:ascii="仿宋" w:eastAsia="仿宋" w:hAnsi="仿宋" w:cs="仿宋" w:hint="eastAsia"/>
          <w:color w:val="333333"/>
          <w:kern w:val="0"/>
          <w:sz w:val="24"/>
        </w:rPr>
        <w:t>以研究生</w:t>
      </w:r>
      <w:r w:rsidR="004F41A0">
        <w:rPr>
          <w:rFonts w:ascii="仿宋" w:eastAsia="仿宋" w:hAnsi="仿宋" w:cs="仿宋"/>
          <w:color w:val="333333"/>
          <w:kern w:val="0"/>
          <w:sz w:val="24"/>
        </w:rPr>
        <w:t>院</w:t>
      </w:r>
      <w:r w:rsidR="004F41A0">
        <w:rPr>
          <w:rFonts w:ascii="仿宋" w:eastAsia="仿宋" w:hAnsi="仿宋" w:cs="仿宋" w:hint="eastAsia"/>
          <w:color w:val="333333"/>
          <w:kern w:val="0"/>
          <w:sz w:val="24"/>
        </w:rPr>
        <w:t>出具</w:t>
      </w:r>
      <w:r w:rsidR="004F41A0">
        <w:rPr>
          <w:rFonts w:ascii="仿宋" w:eastAsia="仿宋" w:hAnsi="仿宋" w:cs="仿宋"/>
          <w:color w:val="333333"/>
          <w:kern w:val="0"/>
          <w:sz w:val="24"/>
        </w:rPr>
        <w:t>的成绩单</w:t>
      </w:r>
      <w:r w:rsidR="004F41A0">
        <w:rPr>
          <w:rFonts w:ascii="仿宋" w:eastAsia="仿宋" w:hAnsi="仿宋" w:cs="仿宋" w:hint="eastAsia"/>
          <w:color w:val="333333"/>
          <w:kern w:val="0"/>
          <w:sz w:val="24"/>
        </w:rPr>
        <w:t>为准</w:t>
      </w:r>
      <w:r w:rsidR="004F41A0">
        <w:rPr>
          <w:rFonts w:ascii="仿宋" w:eastAsia="仿宋" w:hAnsi="仿宋" w:cs="仿宋"/>
          <w:color w:val="333333"/>
          <w:kern w:val="0"/>
          <w:sz w:val="24"/>
        </w:rPr>
        <w:t>）</w:t>
      </w:r>
      <w:r w:rsidR="004F41A0">
        <w:rPr>
          <w:rFonts w:ascii="仿宋" w:eastAsia="仿宋" w:hAnsi="仿宋" w:cs="仿宋" w:hint="eastAsia"/>
          <w:color w:val="333333"/>
          <w:kern w:val="0"/>
          <w:sz w:val="24"/>
        </w:rPr>
        <w:t>，</w:t>
      </w:r>
      <w:r w:rsidR="004F41A0">
        <w:rPr>
          <w:rFonts w:ascii="仿宋" w:eastAsia="仿宋" w:hAnsi="仿宋" w:cs="仿宋"/>
          <w:color w:val="333333"/>
          <w:kern w:val="0"/>
          <w:sz w:val="24"/>
        </w:rPr>
        <w:t>不得申请一、二等奖学金。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、仅申报一、二等奖的需提交申请，并在规定时间内递交申报材料。未申请者</w:t>
      </w:r>
      <w:r>
        <w:rPr>
          <w:rFonts w:ascii="仿宋" w:eastAsia="仿宋" w:hAnsi="仿宋" w:cs="仿宋" w:hint="eastAsia"/>
          <w:color w:val="333333"/>
          <w:kern w:val="0"/>
          <w:sz w:val="24"/>
        </w:rPr>
        <w:lastRenderedPageBreak/>
        <w:t>直接评定为三等奖。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、各部分评定标准所占权重：课程学习成绩（占总分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20%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）、科学研究成果（论文、专利等）及学术科技竞赛获奖（占总分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60%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）、政治思想表现及参加集体活动情况（占总分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10%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）、导师对研究生的科研工作情况评价（占总分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10%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）。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各项评定标准参照《管理学院研究生研究成果及科技竞赛获奖评定细则》、《管理学院研究生非学术类获奖评定细则》、《管理学院研究生各项荣誉情况、在校综合表现评定细则》、《管理学院研究生各类评定中学习成绩绩点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计算说明》（详见“管理学院网站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-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学生工作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-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研究生工作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-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学术资源”）。思想政治表现由辅导员给出分值；导师对研究生的科研工作情况评价由导师给出分值，并且对学术不端行为具有一票否决权。</w:t>
      </w:r>
    </w:p>
    <w:p w:rsidR="00CF411C" w:rsidRDefault="00CF411C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</w:p>
    <w:p w:rsidR="00CF411C" w:rsidRDefault="00574D7F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材料申报及评审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1.</w:t>
      </w: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申报材料</w:t>
      </w:r>
    </w:p>
    <w:p w:rsidR="00CF411C" w:rsidRDefault="00574D7F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）《管理学院“研究生第二阶段奖学金”申请表》，《申请表》中“导师对研究生科研工作情况的评价”由导师给定，并由导师本人签字确认；</w:t>
      </w:r>
    </w:p>
    <w:p w:rsidR="00CF411C" w:rsidRDefault="00574D7F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）研究生课程学习成绩单、发表论文的期刊复印件及原件、获奖证书复印件及原件、专利证书复印件及原件等相关佐证材料。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2.</w:t>
      </w: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材料评审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申报材料收齐后，由学院统一安排审核工作。</w:t>
      </w:r>
    </w:p>
    <w:p w:rsidR="00CF411C" w:rsidRDefault="00574D7F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）课程学习成绩：由研究生教务办公室审核</w:t>
      </w:r>
    </w:p>
    <w:p w:rsidR="00CF411C" w:rsidRDefault="00574D7F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）科研论文：由研究生教务办公室审核</w:t>
      </w:r>
    </w:p>
    <w:p w:rsidR="00CF411C" w:rsidRDefault="00574D7F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）专利：由研究生辅导员办公室审核</w:t>
      </w:r>
    </w:p>
    <w:p w:rsidR="00CF411C" w:rsidRDefault="00574D7F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）科技竞赛获奖：由研究生辅导员办公室审核</w:t>
      </w:r>
    </w:p>
    <w:p w:rsidR="00CF411C" w:rsidRDefault="00574D7F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）政治思想表现及集体活动情况：由研究生辅导员办公室审核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3.</w:t>
      </w: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材料终审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由“管理学院研究生第二阶段奖学金评审委员会”对申报材料进行最终评审，并确定最终奖学金等级。</w:t>
      </w:r>
    </w:p>
    <w:p w:rsidR="00CF411C" w:rsidRDefault="00574D7F">
      <w:pPr>
        <w:spacing w:line="440" w:lineRule="exact"/>
        <w:ind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评选结果公示</w:t>
      </w:r>
    </w:p>
    <w:p w:rsidR="00CF411C" w:rsidRDefault="00574D7F">
      <w:pPr>
        <w:spacing w:line="440" w:lineRule="exact"/>
        <w:ind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评选结果将在“管理学院网站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-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研究生工作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-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评奖助贷”上进行公示。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5.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评选结果上报</w:t>
      </w:r>
    </w:p>
    <w:p w:rsidR="00CF411C" w:rsidRDefault="00574D7F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lastRenderedPageBreak/>
        <w:t>公示结束无异议，学院将评选结果上报学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校。</w:t>
      </w:r>
      <w:bookmarkEnd w:id="0"/>
    </w:p>
    <w:sectPr w:rsidR="00CF411C">
      <w:pgSz w:w="11906" w:h="16838"/>
      <w:pgMar w:top="209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7F" w:rsidRDefault="00574D7F" w:rsidP="004F41A0">
      <w:r>
        <w:separator/>
      </w:r>
    </w:p>
  </w:endnote>
  <w:endnote w:type="continuationSeparator" w:id="0">
    <w:p w:rsidR="00574D7F" w:rsidRDefault="00574D7F" w:rsidP="004F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7F" w:rsidRDefault="00574D7F" w:rsidP="004F41A0">
      <w:r>
        <w:separator/>
      </w:r>
    </w:p>
  </w:footnote>
  <w:footnote w:type="continuationSeparator" w:id="0">
    <w:p w:rsidR="00574D7F" w:rsidRDefault="00574D7F" w:rsidP="004F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69255"/>
    <w:multiLevelType w:val="singleLevel"/>
    <w:tmpl w:val="6CB692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D2232"/>
    <w:rsid w:val="DFD6F8DA"/>
    <w:rsid w:val="FB5C4EBF"/>
    <w:rsid w:val="00082428"/>
    <w:rsid w:val="00100D27"/>
    <w:rsid w:val="00174CEC"/>
    <w:rsid w:val="001F650E"/>
    <w:rsid w:val="00236C06"/>
    <w:rsid w:val="002B6EE1"/>
    <w:rsid w:val="004A2AA6"/>
    <w:rsid w:val="004F41A0"/>
    <w:rsid w:val="00550FAB"/>
    <w:rsid w:val="00574CCF"/>
    <w:rsid w:val="00574D7F"/>
    <w:rsid w:val="00580BFA"/>
    <w:rsid w:val="00904241"/>
    <w:rsid w:val="00945A90"/>
    <w:rsid w:val="00C808A8"/>
    <w:rsid w:val="00CF411C"/>
    <w:rsid w:val="00D1426A"/>
    <w:rsid w:val="038E4818"/>
    <w:rsid w:val="19BD2232"/>
    <w:rsid w:val="2544770F"/>
    <w:rsid w:val="48644AA8"/>
    <w:rsid w:val="48A92EBD"/>
    <w:rsid w:val="53283489"/>
    <w:rsid w:val="535F2075"/>
    <w:rsid w:val="545F5150"/>
    <w:rsid w:val="554C58CD"/>
    <w:rsid w:val="5691016E"/>
    <w:rsid w:val="736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A7DE"/>
  <w15:docId w15:val="{BE594279-8A4E-44A0-83EF-A7F76890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2020-05-08T13:54:00Z</dcterms:created>
  <dcterms:modified xsi:type="dcterms:W3CDTF">2021-03-01T02:44:00Z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