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4" w:rsidRPr="00704DF4" w:rsidRDefault="00704DF4" w:rsidP="00704DF4">
      <w:pPr>
        <w:autoSpaceDE w:val="0"/>
        <w:autoSpaceDN w:val="0"/>
        <w:adjustRightInd w:val="0"/>
        <w:spacing w:line="360" w:lineRule="auto"/>
        <w:rPr>
          <w:rFonts w:ascii="FangSong" w:eastAsia="FangSong" w:hAnsiTheme="minorHAnsi" w:cs="FangSong" w:hint="eastAsia"/>
          <w:b/>
          <w:bCs/>
          <w:sz w:val="28"/>
          <w:szCs w:val="28"/>
        </w:rPr>
      </w:pPr>
      <w:r w:rsidRPr="00704DF4">
        <w:rPr>
          <w:rFonts w:ascii="FangSong" w:eastAsia="FangSong" w:hAnsiTheme="minorHAnsi" w:cs="FangSong" w:hint="eastAsia"/>
          <w:b/>
          <w:bCs/>
          <w:sz w:val="28"/>
          <w:szCs w:val="28"/>
        </w:rPr>
        <w:t>附件4：</w:t>
      </w:r>
      <w:r w:rsidRPr="00704DF4">
        <w:rPr>
          <w:rFonts w:ascii="FangSong" w:eastAsia="FangSong" w:hAnsiTheme="minorHAnsi" w:cs="FangSong"/>
          <w:b/>
          <w:bCs/>
          <w:sz w:val="28"/>
          <w:szCs w:val="28"/>
        </w:rPr>
        <w:t>201</w:t>
      </w:r>
      <w:r w:rsidRPr="00704DF4">
        <w:rPr>
          <w:rFonts w:ascii="FangSong" w:eastAsia="FangSong" w:hAnsiTheme="minorHAnsi" w:cs="FangSong" w:hint="eastAsia"/>
          <w:b/>
          <w:bCs/>
          <w:sz w:val="28"/>
          <w:szCs w:val="28"/>
        </w:rPr>
        <w:t>7年</w:t>
      </w:r>
      <w:r w:rsidRPr="00704DF4">
        <w:rPr>
          <w:rFonts w:ascii="FangSong" w:eastAsia="FangSong" w:hAnsiTheme="minorHAnsi" w:cs="FangSong"/>
          <w:b/>
          <w:bCs/>
          <w:sz w:val="28"/>
          <w:szCs w:val="28"/>
        </w:rPr>
        <w:t>管理学院</w:t>
      </w:r>
      <w:r w:rsidRPr="00704DF4">
        <w:rPr>
          <w:rFonts w:ascii="FangSong" w:eastAsia="FangSong" w:hAnsiTheme="minorHAnsi" w:cs="FangSong" w:hint="eastAsia"/>
          <w:b/>
          <w:bCs/>
          <w:sz w:val="28"/>
          <w:szCs w:val="28"/>
        </w:rPr>
        <w:t>第六届阳光杯辩论赛评委评分用表</w:t>
      </w:r>
      <w:bookmarkStart w:id="0" w:name="OLE_LINK19"/>
      <w:bookmarkStart w:id="1" w:name="OLE_LINK2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709"/>
        <w:gridCol w:w="1559"/>
        <w:gridCol w:w="1418"/>
        <w:gridCol w:w="1559"/>
        <w:gridCol w:w="1516"/>
      </w:tblGrid>
      <w:tr w:rsidR="00704DF4" w:rsidTr="00FB6A6F">
        <w:trPr>
          <w:trHeight w:val="849"/>
        </w:trPr>
        <w:tc>
          <w:tcPr>
            <w:tcW w:w="9597" w:type="dxa"/>
            <w:gridSpan w:val="7"/>
            <w:vAlign w:val="center"/>
          </w:tcPr>
          <w:p w:rsidR="00704DF4" w:rsidRDefault="00704DF4" w:rsidP="00FB6A6F">
            <w:pPr>
              <w:jc w:val="center"/>
            </w:pPr>
            <w:bookmarkStart w:id="2" w:name="_GoBack"/>
            <w:bookmarkEnd w:id="0"/>
            <w:bookmarkEnd w:id="1"/>
            <w:bookmarkEnd w:id="2"/>
            <w:r>
              <w:rPr>
                <w:rFonts w:ascii="宋体" w:hAnsi="宋体" w:hint="eastAsia"/>
              </w:rPr>
              <w:t>第六届阳光杯辩论赛评委用表</w:t>
            </w:r>
          </w:p>
        </w:tc>
      </w:tr>
      <w:tr w:rsidR="00704DF4" w:rsidTr="00FB6A6F">
        <w:trPr>
          <w:trHeight w:val="752"/>
        </w:trPr>
        <w:tc>
          <w:tcPr>
            <w:tcW w:w="2127" w:type="dxa"/>
          </w:tcPr>
          <w:p w:rsidR="00704DF4" w:rsidRDefault="00704DF4" w:rsidP="00FB6A6F">
            <w:r>
              <w:rPr>
                <w:rFonts w:ascii="宋体" w:hint="eastAsia"/>
              </w:rPr>
              <w:t>总项</w:t>
            </w:r>
          </w:p>
        </w:tc>
        <w:tc>
          <w:tcPr>
            <w:tcW w:w="709" w:type="dxa"/>
          </w:tcPr>
          <w:p w:rsidR="00704DF4" w:rsidRDefault="00704DF4" w:rsidP="00FB6A6F">
            <w:r>
              <w:rPr>
                <w:rFonts w:ascii="宋体" w:hint="eastAsia"/>
              </w:rPr>
              <w:t>正方</w:t>
            </w:r>
          </w:p>
        </w:tc>
        <w:tc>
          <w:tcPr>
            <w:tcW w:w="709" w:type="dxa"/>
          </w:tcPr>
          <w:p w:rsidR="00704DF4" w:rsidRDefault="00704DF4" w:rsidP="00FB6A6F">
            <w:r>
              <w:rPr>
                <w:rFonts w:ascii="宋体" w:hint="eastAsia"/>
              </w:rPr>
              <w:t>反方</w:t>
            </w:r>
          </w:p>
        </w:tc>
        <w:tc>
          <w:tcPr>
            <w:tcW w:w="1559" w:type="dxa"/>
          </w:tcPr>
          <w:p w:rsidR="00704DF4" w:rsidRDefault="00704DF4" w:rsidP="00FB6A6F">
            <w:pPr>
              <w:jc w:val="center"/>
            </w:pPr>
            <w:r>
              <w:rPr>
                <w:rFonts w:hint="eastAsia"/>
              </w:rPr>
              <w:t>正方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给分理由</w:t>
            </w:r>
          </w:p>
        </w:tc>
        <w:tc>
          <w:tcPr>
            <w:tcW w:w="1418" w:type="dxa"/>
          </w:tcPr>
          <w:p w:rsidR="00704DF4" w:rsidRDefault="00704DF4" w:rsidP="00FB6A6F">
            <w:pPr>
              <w:jc w:val="center"/>
            </w:pPr>
            <w:r>
              <w:rPr>
                <w:rFonts w:hint="eastAsia"/>
              </w:rPr>
              <w:t>正方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给分理由</w:t>
            </w:r>
          </w:p>
        </w:tc>
        <w:tc>
          <w:tcPr>
            <w:tcW w:w="1559" w:type="dxa"/>
          </w:tcPr>
          <w:p w:rsidR="00704DF4" w:rsidRDefault="00704DF4" w:rsidP="00FB6A6F">
            <w:pPr>
              <w:jc w:val="center"/>
            </w:pPr>
            <w:r>
              <w:rPr>
                <w:rFonts w:hint="eastAsia"/>
              </w:rPr>
              <w:t>反方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给分理由</w:t>
            </w:r>
          </w:p>
        </w:tc>
        <w:tc>
          <w:tcPr>
            <w:tcW w:w="1516" w:type="dxa"/>
          </w:tcPr>
          <w:p w:rsidR="00704DF4" w:rsidRDefault="00704DF4" w:rsidP="00FB6A6F">
            <w:pPr>
              <w:jc w:val="center"/>
            </w:pPr>
            <w:r>
              <w:rPr>
                <w:rFonts w:hint="eastAsia"/>
              </w:rPr>
              <w:t>反方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给分理由</w:t>
            </w:r>
          </w:p>
        </w:tc>
      </w:tr>
      <w:tr w:rsidR="00704DF4" w:rsidTr="00FB6A6F">
        <w:trPr>
          <w:trHeight w:val="1550"/>
        </w:trPr>
        <w:tc>
          <w:tcPr>
            <w:tcW w:w="2127" w:type="dxa"/>
          </w:tcPr>
          <w:p w:rsidR="00704DF4" w:rsidRDefault="00704DF4" w:rsidP="00FB6A6F">
            <w:r>
              <w:rPr>
                <w:rFonts w:ascii="宋体" w:hint="eastAsia"/>
              </w:rPr>
              <w:t>团队合作（20分）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发言次数与时间较平均</w:t>
            </w:r>
          </w:p>
          <w:p w:rsidR="00704DF4" w:rsidRDefault="00704DF4" w:rsidP="00FB6A6F">
            <w:r>
              <w:rPr>
                <w:rFonts w:hint="eastAsia"/>
              </w:rPr>
              <w:t>服装统一</w:t>
            </w:r>
          </w:p>
          <w:p w:rsidR="00704DF4" w:rsidRDefault="00704DF4" w:rsidP="00FB6A6F"/>
        </w:tc>
        <w:tc>
          <w:tcPr>
            <w:tcW w:w="1418" w:type="dxa"/>
          </w:tcPr>
          <w:p w:rsidR="00704DF4" w:rsidRDefault="00704DF4" w:rsidP="00FB6A6F">
            <w:r>
              <w:rPr>
                <w:rFonts w:hint="eastAsia"/>
              </w:rPr>
              <w:t>发言次数与时间不平均</w:t>
            </w:r>
          </w:p>
          <w:p w:rsidR="00704DF4" w:rsidRDefault="00704DF4" w:rsidP="00FB6A6F">
            <w:r>
              <w:rPr>
                <w:rFonts w:hint="eastAsia"/>
              </w:rPr>
              <w:t>服装不统一</w:t>
            </w:r>
          </w:p>
          <w:p w:rsidR="00704DF4" w:rsidRDefault="00704DF4" w:rsidP="00FB6A6F">
            <w:r>
              <w:rPr>
                <w:rFonts w:hint="eastAsia"/>
              </w:rPr>
              <w:t>同队友抢话</w: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发言次数与时间较平均</w:t>
            </w:r>
          </w:p>
          <w:p w:rsidR="00704DF4" w:rsidRDefault="00704DF4" w:rsidP="00FB6A6F">
            <w:r>
              <w:rPr>
                <w:rFonts w:hint="eastAsia"/>
              </w:rPr>
              <w:t>服装统一</w:t>
            </w:r>
          </w:p>
          <w:p w:rsidR="00704DF4" w:rsidRDefault="00704DF4" w:rsidP="00FB6A6F"/>
        </w:tc>
        <w:tc>
          <w:tcPr>
            <w:tcW w:w="1516" w:type="dxa"/>
          </w:tcPr>
          <w:p w:rsidR="00704DF4" w:rsidRDefault="00704DF4" w:rsidP="00FB6A6F">
            <w:r>
              <w:rPr>
                <w:rFonts w:hint="eastAsia"/>
              </w:rPr>
              <w:t>发言次数与时间不平均</w:t>
            </w:r>
          </w:p>
          <w:p w:rsidR="00704DF4" w:rsidRDefault="00704DF4" w:rsidP="00FB6A6F">
            <w:r>
              <w:rPr>
                <w:rFonts w:hint="eastAsia"/>
              </w:rPr>
              <w:t>服装不统一</w:t>
            </w:r>
          </w:p>
          <w:p w:rsidR="00704DF4" w:rsidRDefault="00704DF4" w:rsidP="00FB6A6F">
            <w:r>
              <w:rPr>
                <w:rFonts w:hint="eastAsia"/>
              </w:rPr>
              <w:t>同队友抢话</w:t>
            </w:r>
          </w:p>
        </w:tc>
      </w:tr>
      <w:tr w:rsidR="00704DF4" w:rsidTr="00FB6A6F">
        <w:trPr>
          <w:trHeight w:val="1627"/>
        </w:trPr>
        <w:tc>
          <w:tcPr>
            <w:tcW w:w="2127" w:type="dxa"/>
          </w:tcPr>
          <w:p w:rsidR="00704DF4" w:rsidRDefault="00704DF4" w:rsidP="00FB6A6F">
            <w:r>
              <w:rPr>
                <w:rFonts w:ascii="宋体" w:hint="eastAsia"/>
              </w:rPr>
              <w:t>一辩陈词（20分）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陈词脱稿流畅</w:t>
            </w:r>
          </w:p>
          <w:p w:rsidR="00704DF4" w:rsidRDefault="00704DF4" w:rsidP="00FB6A6F">
            <w:r>
              <w:rPr>
                <w:rFonts w:hint="eastAsia"/>
              </w:rPr>
              <w:t>陈词读稿流畅</w:t>
            </w:r>
          </w:p>
          <w:p w:rsidR="00704DF4" w:rsidRDefault="00704DF4" w:rsidP="00FB6A6F">
            <w:r>
              <w:rPr>
                <w:rFonts w:hint="eastAsia"/>
              </w:rPr>
              <w:t>审题恰当</w:t>
            </w:r>
          </w:p>
          <w:p w:rsidR="00704DF4" w:rsidRDefault="00704DF4" w:rsidP="00FB6A6F">
            <w:r>
              <w:rPr>
                <w:rFonts w:hint="eastAsia"/>
              </w:rPr>
              <w:t>时间把握得当</w:t>
            </w:r>
          </w:p>
        </w:tc>
        <w:tc>
          <w:tcPr>
            <w:tcW w:w="1418" w:type="dxa"/>
          </w:tcPr>
          <w:p w:rsidR="00704DF4" w:rsidRDefault="00704DF4" w:rsidP="00FB6A6F">
            <w:r>
              <w:rPr>
                <w:rFonts w:hint="eastAsia"/>
              </w:rPr>
              <w:t>陈词读稿不流畅</w:t>
            </w:r>
          </w:p>
          <w:p w:rsidR="00704DF4" w:rsidRDefault="00704DF4" w:rsidP="00FB6A6F">
            <w:r>
              <w:rPr>
                <w:rFonts w:hint="eastAsia"/>
              </w:rPr>
              <w:t>审题不恰当</w:t>
            </w:r>
          </w:p>
          <w:p w:rsidR="00704DF4" w:rsidRDefault="00704DF4" w:rsidP="00FB6A6F">
            <w:r>
              <w:rPr>
                <w:rFonts w:hint="eastAsia"/>
              </w:rPr>
              <w:t>时间把握不得当</w: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陈词脱稿流畅</w:t>
            </w:r>
          </w:p>
          <w:p w:rsidR="00704DF4" w:rsidRDefault="00704DF4" w:rsidP="00FB6A6F">
            <w:r>
              <w:rPr>
                <w:rFonts w:hint="eastAsia"/>
              </w:rPr>
              <w:t>陈词读稿流畅</w:t>
            </w:r>
          </w:p>
          <w:p w:rsidR="00704DF4" w:rsidRDefault="00704DF4" w:rsidP="00FB6A6F">
            <w:r>
              <w:rPr>
                <w:rFonts w:hint="eastAsia"/>
              </w:rPr>
              <w:t>审题恰当</w:t>
            </w:r>
          </w:p>
          <w:p w:rsidR="00704DF4" w:rsidRDefault="00704DF4" w:rsidP="00FB6A6F">
            <w:r>
              <w:rPr>
                <w:rFonts w:hint="eastAsia"/>
              </w:rPr>
              <w:t>时间把握得当</w:t>
            </w:r>
          </w:p>
        </w:tc>
        <w:tc>
          <w:tcPr>
            <w:tcW w:w="1516" w:type="dxa"/>
          </w:tcPr>
          <w:p w:rsidR="00704DF4" w:rsidRDefault="00704DF4" w:rsidP="00FB6A6F">
            <w:r>
              <w:rPr>
                <w:rFonts w:hint="eastAsia"/>
              </w:rPr>
              <w:t>陈词读稿不流畅</w:t>
            </w:r>
          </w:p>
          <w:p w:rsidR="00704DF4" w:rsidRDefault="00704DF4" w:rsidP="00FB6A6F">
            <w:r>
              <w:rPr>
                <w:rFonts w:hint="eastAsia"/>
              </w:rPr>
              <w:t>审题不恰当</w:t>
            </w:r>
          </w:p>
          <w:p w:rsidR="00704DF4" w:rsidRDefault="00704DF4" w:rsidP="00FB6A6F">
            <w:r>
              <w:rPr>
                <w:rFonts w:hint="eastAsia"/>
              </w:rPr>
              <w:t>时间把握不得当</w:t>
            </w:r>
          </w:p>
        </w:tc>
      </w:tr>
      <w:tr w:rsidR="00704DF4" w:rsidTr="00FB6A6F">
        <w:trPr>
          <w:trHeight w:val="1627"/>
        </w:trPr>
        <w:tc>
          <w:tcPr>
            <w:tcW w:w="2127" w:type="dxa"/>
          </w:tcPr>
          <w:p w:rsidR="00704DF4" w:rsidRDefault="00704DF4" w:rsidP="00FB6A6F">
            <w:r>
              <w:rPr>
                <w:rFonts w:ascii="宋体" w:hint="eastAsia"/>
              </w:rPr>
              <w:t>攻辩驳辩（20分）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提问简洁</w:t>
            </w:r>
          </w:p>
          <w:p w:rsidR="00704DF4" w:rsidRDefault="00704DF4" w:rsidP="00FB6A6F">
            <w:r>
              <w:rPr>
                <w:rFonts w:hint="eastAsia"/>
              </w:rPr>
              <w:t>应答流利</w:t>
            </w:r>
          </w:p>
        </w:tc>
        <w:tc>
          <w:tcPr>
            <w:tcW w:w="1418" w:type="dxa"/>
          </w:tcPr>
          <w:p w:rsidR="00704DF4" w:rsidRDefault="00704DF4" w:rsidP="00FB6A6F">
            <w:r>
              <w:rPr>
                <w:rFonts w:hint="eastAsia"/>
              </w:rPr>
              <w:t>恶意攻击</w:t>
            </w:r>
          </w:p>
          <w:p w:rsidR="00704DF4" w:rsidRDefault="00704DF4" w:rsidP="00FB6A6F">
            <w:r>
              <w:rPr>
                <w:rFonts w:hint="eastAsia"/>
              </w:rPr>
              <w:t>恶意回避</w:t>
            </w:r>
          </w:p>
          <w:p w:rsidR="00704DF4" w:rsidRDefault="00704DF4" w:rsidP="00FB6A6F">
            <w:r>
              <w:rPr>
                <w:rFonts w:hint="eastAsia"/>
              </w:rPr>
              <w:t>恶意打断</w:t>
            </w:r>
          </w:p>
          <w:p w:rsidR="00704DF4" w:rsidRDefault="00704DF4" w:rsidP="00FB6A6F">
            <w:r>
              <w:rPr>
                <w:rFonts w:hint="eastAsia"/>
              </w:rPr>
              <w:t>陈词过多</w: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提问简洁</w:t>
            </w:r>
          </w:p>
          <w:p w:rsidR="00704DF4" w:rsidRDefault="00704DF4" w:rsidP="00FB6A6F">
            <w:r>
              <w:rPr>
                <w:rFonts w:hint="eastAsia"/>
              </w:rPr>
              <w:t>应答流利</w:t>
            </w:r>
          </w:p>
        </w:tc>
        <w:tc>
          <w:tcPr>
            <w:tcW w:w="1516" w:type="dxa"/>
          </w:tcPr>
          <w:p w:rsidR="00704DF4" w:rsidRDefault="00704DF4" w:rsidP="00FB6A6F">
            <w:r>
              <w:rPr>
                <w:rFonts w:hint="eastAsia"/>
              </w:rPr>
              <w:t>恶意攻击</w:t>
            </w:r>
          </w:p>
          <w:p w:rsidR="00704DF4" w:rsidRDefault="00704DF4" w:rsidP="00FB6A6F">
            <w:r>
              <w:rPr>
                <w:rFonts w:hint="eastAsia"/>
              </w:rPr>
              <w:t>恶意回避</w:t>
            </w:r>
          </w:p>
          <w:p w:rsidR="00704DF4" w:rsidRDefault="00704DF4" w:rsidP="00FB6A6F">
            <w:r>
              <w:rPr>
                <w:rFonts w:hint="eastAsia"/>
              </w:rPr>
              <w:t>恶意打断</w:t>
            </w:r>
          </w:p>
          <w:p w:rsidR="00704DF4" w:rsidRDefault="00704DF4" w:rsidP="00FB6A6F">
            <w:r>
              <w:rPr>
                <w:rFonts w:hint="eastAsia"/>
              </w:rPr>
              <w:t>陈词过多</w:t>
            </w:r>
          </w:p>
        </w:tc>
      </w:tr>
      <w:tr w:rsidR="00704DF4" w:rsidTr="00FB6A6F">
        <w:trPr>
          <w:trHeight w:val="1627"/>
        </w:trPr>
        <w:tc>
          <w:tcPr>
            <w:tcW w:w="2127" w:type="dxa"/>
            <w:vAlign w:val="center"/>
          </w:tcPr>
          <w:p w:rsidR="00704DF4" w:rsidRDefault="00704DF4" w:rsidP="00FB6A6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自由辩论</w:t>
            </w:r>
          </w:p>
          <w:p w:rsidR="00704DF4" w:rsidRDefault="00704DF4" w:rsidP="00FB6A6F">
            <w:pPr>
              <w:jc w:val="center"/>
            </w:pPr>
            <w:r>
              <w:rPr>
                <w:rFonts w:ascii="宋体" w:hint="eastAsia"/>
              </w:rPr>
              <w:t>（20分）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发言精彩幽默</w:t>
            </w:r>
          </w:p>
          <w:p w:rsidR="00704DF4" w:rsidRDefault="00704DF4" w:rsidP="00FB6A6F">
            <w:r>
              <w:rPr>
                <w:rFonts w:hint="eastAsia"/>
              </w:rPr>
              <w:t>发言时间与次数平均</w:t>
            </w:r>
          </w:p>
        </w:tc>
        <w:tc>
          <w:tcPr>
            <w:tcW w:w="1418" w:type="dxa"/>
          </w:tcPr>
          <w:p w:rsidR="00704DF4" w:rsidRDefault="00704DF4" w:rsidP="00FB6A6F">
            <w:r>
              <w:rPr>
                <w:rFonts w:hint="eastAsia"/>
              </w:rPr>
              <w:t>连续发言</w:t>
            </w:r>
          </w:p>
          <w:p w:rsidR="00704DF4" w:rsidRDefault="00704DF4" w:rsidP="00FB6A6F">
            <w:r>
              <w:rPr>
                <w:rFonts w:hint="eastAsia"/>
              </w:rPr>
              <w:t>恶意攻击</w:t>
            </w:r>
          </w:p>
          <w:p w:rsidR="00704DF4" w:rsidRDefault="00704DF4" w:rsidP="00FB6A6F">
            <w:r>
              <w:rPr>
                <w:rFonts w:hint="eastAsia"/>
              </w:rPr>
              <w:t>恶意回避</w:t>
            </w:r>
          </w:p>
          <w:p w:rsidR="00704DF4" w:rsidRDefault="00704DF4" w:rsidP="00FB6A6F">
            <w:r>
              <w:rPr>
                <w:rFonts w:hint="eastAsia"/>
              </w:rPr>
              <w:t>恶意打断</w:t>
            </w:r>
          </w:p>
          <w:p w:rsidR="00704DF4" w:rsidRDefault="00704DF4" w:rsidP="00FB6A6F">
            <w:r>
              <w:rPr>
                <w:rFonts w:hint="eastAsia"/>
              </w:rPr>
              <w:t>陈词过多</w: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发言精彩幽默</w:t>
            </w:r>
          </w:p>
          <w:p w:rsidR="00704DF4" w:rsidRDefault="00704DF4" w:rsidP="00FB6A6F">
            <w:r>
              <w:rPr>
                <w:rFonts w:hint="eastAsia"/>
              </w:rPr>
              <w:t>发言时间与次数平均</w:t>
            </w:r>
          </w:p>
        </w:tc>
        <w:tc>
          <w:tcPr>
            <w:tcW w:w="1516" w:type="dxa"/>
          </w:tcPr>
          <w:p w:rsidR="00704DF4" w:rsidRDefault="00704DF4" w:rsidP="00FB6A6F">
            <w:r>
              <w:rPr>
                <w:rFonts w:hint="eastAsia"/>
              </w:rPr>
              <w:t>连续发言</w:t>
            </w:r>
          </w:p>
          <w:p w:rsidR="00704DF4" w:rsidRDefault="00704DF4" w:rsidP="00FB6A6F">
            <w:r>
              <w:rPr>
                <w:rFonts w:hint="eastAsia"/>
              </w:rPr>
              <w:t>恶意攻击</w:t>
            </w:r>
          </w:p>
          <w:p w:rsidR="00704DF4" w:rsidRDefault="00704DF4" w:rsidP="00FB6A6F">
            <w:r>
              <w:rPr>
                <w:rFonts w:hint="eastAsia"/>
              </w:rPr>
              <w:t>恶意回避</w:t>
            </w:r>
          </w:p>
          <w:p w:rsidR="00704DF4" w:rsidRDefault="00704DF4" w:rsidP="00FB6A6F">
            <w:r>
              <w:rPr>
                <w:rFonts w:hint="eastAsia"/>
              </w:rPr>
              <w:t>恶意打断</w:t>
            </w:r>
          </w:p>
          <w:p w:rsidR="00704DF4" w:rsidRDefault="00704DF4" w:rsidP="00FB6A6F">
            <w:r>
              <w:rPr>
                <w:rFonts w:hint="eastAsia"/>
              </w:rPr>
              <w:t>陈词过多</w:t>
            </w:r>
          </w:p>
        </w:tc>
      </w:tr>
      <w:tr w:rsidR="00704DF4" w:rsidTr="00FB6A6F">
        <w:trPr>
          <w:trHeight w:val="1627"/>
        </w:trPr>
        <w:tc>
          <w:tcPr>
            <w:tcW w:w="2127" w:type="dxa"/>
            <w:vAlign w:val="center"/>
          </w:tcPr>
          <w:p w:rsidR="00704DF4" w:rsidRDefault="00704DF4" w:rsidP="00FB6A6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四辩结词</w:t>
            </w:r>
          </w:p>
          <w:p w:rsidR="00704DF4" w:rsidRDefault="00704DF4" w:rsidP="00FB6A6F">
            <w:pPr>
              <w:jc w:val="center"/>
            </w:pPr>
            <w:r>
              <w:rPr>
                <w:rFonts w:ascii="宋体" w:hint="eastAsia"/>
              </w:rPr>
              <w:t>（20分）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切题</w:t>
            </w:r>
          </w:p>
          <w:p w:rsidR="00704DF4" w:rsidRDefault="00704DF4" w:rsidP="00FB6A6F">
            <w:r>
              <w:rPr>
                <w:rFonts w:hint="eastAsia"/>
              </w:rPr>
              <w:t>时间把握得当</w:t>
            </w:r>
          </w:p>
        </w:tc>
        <w:tc>
          <w:tcPr>
            <w:tcW w:w="1418" w:type="dxa"/>
          </w:tcPr>
          <w:p w:rsidR="00704DF4" w:rsidRDefault="00704DF4" w:rsidP="00FB6A6F">
            <w:r>
              <w:rPr>
                <w:rFonts w:hint="eastAsia"/>
              </w:rPr>
              <w:t>跑题</w:t>
            </w:r>
          </w:p>
          <w:p w:rsidR="00704DF4" w:rsidRDefault="00704DF4" w:rsidP="00FB6A6F">
            <w:r>
              <w:rPr>
                <w:rFonts w:hint="eastAsia"/>
              </w:rPr>
              <w:t>时间把握不得当</w: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rFonts w:hint="eastAsia"/>
              </w:rPr>
              <w:t>切题</w:t>
            </w:r>
          </w:p>
          <w:p w:rsidR="00704DF4" w:rsidRDefault="00704DF4" w:rsidP="00FB6A6F">
            <w:r>
              <w:rPr>
                <w:rFonts w:hint="eastAsia"/>
              </w:rPr>
              <w:t>时间把握得当</w:t>
            </w:r>
          </w:p>
        </w:tc>
        <w:tc>
          <w:tcPr>
            <w:tcW w:w="1516" w:type="dxa"/>
          </w:tcPr>
          <w:p w:rsidR="00704DF4" w:rsidRDefault="00704DF4" w:rsidP="00FB6A6F">
            <w:r>
              <w:rPr>
                <w:rFonts w:hint="eastAsia"/>
              </w:rPr>
              <w:t>跑题</w:t>
            </w:r>
          </w:p>
          <w:p w:rsidR="00704DF4" w:rsidRDefault="00704DF4" w:rsidP="00FB6A6F">
            <w:r>
              <w:rPr>
                <w:rFonts w:hint="eastAsia"/>
              </w:rPr>
              <w:t>时间把握不得当</w:t>
            </w:r>
          </w:p>
        </w:tc>
      </w:tr>
      <w:tr w:rsidR="00704DF4" w:rsidTr="00FB6A6F">
        <w:trPr>
          <w:trHeight w:val="1550"/>
        </w:trPr>
        <w:tc>
          <w:tcPr>
            <w:tcW w:w="2127" w:type="dxa"/>
            <w:vAlign w:val="center"/>
          </w:tcPr>
          <w:p w:rsidR="00704DF4" w:rsidRDefault="00704DF4" w:rsidP="00FB6A6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总分</w:t>
            </w:r>
          </w:p>
          <w:p w:rsidR="00704DF4" w:rsidRDefault="00704DF4" w:rsidP="00FB6A6F">
            <w:pPr>
              <w:jc w:val="center"/>
            </w:pPr>
            <w:r>
              <w:rPr>
                <w:rFonts w:ascii="宋体" w:hint="eastAsia"/>
              </w:rPr>
              <w:t>（100分）</w:t>
            </w:r>
          </w:p>
        </w:tc>
        <w:tc>
          <w:tcPr>
            <w:tcW w:w="709" w:type="dxa"/>
          </w:tcPr>
          <w:p w:rsidR="00704DF4" w:rsidRDefault="00704DF4" w:rsidP="00FB6A6F"/>
        </w:tc>
        <w:tc>
          <w:tcPr>
            <w:tcW w:w="709" w:type="dxa"/>
          </w:tcPr>
          <w:p w:rsidR="00704DF4" w:rsidRDefault="00704DF4" w:rsidP="00FB6A6F"/>
        </w:tc>
        <w:tc>
          <w:tcPr>
            <w:tcW w:w="1559" w:type="dxa"/>
          </w:tcPr>
          <w:p w:rsidR="00704DF4" w:rsidRDefault="00704DF4" w:rsidP="00FB6A6F"/>
        </w:tc>
        <w:tc>
          <w:tcPr>
            <w:tcW w:w="1418" w:type="dxa"/>
          </w:tcPr>
          <w:p w:rsidR="00704DF4" w:rsidRDefault="00704DF4" w:rsidP="00FB6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9EE6C" wp14:editId="1C8C836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-1270</wp:posOffset>
                      </wp:positionV>
                      <wp:extent cx="914400" cy="981075"/>
                      <wp:effectExtent l="0" t="0" r="19050" b="2857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56A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margin-left:-5.2pt;margin-top:-.1pt;width:1in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704DF4" w:rsidRDefault="00704DF4" w:rsidP="00FB6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A8613" wp14:editId="2416577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-1270</wp:posOffset>
                      </wp:positionV>
                      <wp:extent cx="981075" cy="981075"/>
                      <wp:effectExtent l="0" t="0" r="28575" b="2857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B9E9" id="直接箭头连接符 2" o:spid="_x0000_s1026" type="#_x0000_t32" style="position:absolute;margin-left:71.55pt;margin-top:-.1pt;width:77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5BABC" wp14:editId="2A797D9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-1270</wp:posOffset>
                      </wp:positionV>
                      <wp:extent cx="962025" cy="981075"/>
                      <wp:effectExtent l="0" t="0" r="28575" b="2857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2FEB" id="直接箭头连接符 1" o:spid="_x0000_s1026" type="#_x0000_t32" style="position:absolute;margin-left:-4.1pt;margin-top:-.1pt;width:75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"/>
                  </w:pict>
                </mc:Fallback>
              </mc:AlternateContent>
            </w:r>
          </w:p>
        </w:tc>
        <w:tc>
          <w:tcPr>
            <w:tcW w:w="1516" w:type="dxa"/>
          </w:tcPr>
          <w:p w:rsidR="00704DF4" w:rsidRDefault="00704DF4" w:rsidP="00FB6A6F"/>
        </w:tc>
      </w:tr>
    </w:tbl>
    <w:p w:rsidR="00704DF4" w:rsidRPr="003D2FA4" w:rsidRDefault="00704DF4" w:rsidP="00704DF4">
      <w:pPr>
        <w:pStyle w:val="A"/>
        <w:spacing w:line="360" w:lineRule="auto"/>
        <w:ind w:leftChars="400" w:left="1080" w:hangingChars="100" w:hanging="240"/>
        <w:jc w:val="left"/>
        <w:rPr>
          <w:rFonts w:ascii="FangSong" w:eastAsia="FangSong" w:hAnsi="FangSong" w:cs="宋体"/>
          <w:sz w:val="24"/>
          <w:szCs w:val="24"/>
          <w:lang w:val="zh-Hans"/>
        </w:rPr>
      </w:pPr>
    </w:p>
    <w:p w:rsidR="00ED76B0" w:rsidRDefault="00ED76B0">
      <w:pPr>
        <w:rPr>
          <w:lang w:eastAsia="zh-Hans"/>
        </w:rPr>
      </w:pPr>
    </w:p>
    <w:sectPr w:rsidR="00ED76B0" w:rsidSect="000152C6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88" w:rsidRDefault="00836E88" w:rsidP="00D43EC6">
      <w:r>
        <w:separator/>
      </w:r>
    </w:p>
  </w:endnote>
  <w:endnote w:type="continuationSeparator" w:id="0">
    <w:p w:rsidR="00836E88" w:rsidRDefault="00836E88" w:rsidP="00D4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Arial Unicode MS"/>
    <w:charset w:val="86"/>
    <w:family w:val="auto"/>
    <w:pitch w:val="variable"/>
    <w:sig w:usb0="00000001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88" w:rsidRDefault="00836E88" w:rsidP="00D43EC6">
      <w:r>
        <w:separator/>
      </w:r>
    </w:p>
  </w:footnote>
  <w:footnote w:type="continuationSeparator" w:id="0">
    <w:p w:rsidR="00836E88" w:rsidRDefault="00836E88" w:rsidP="00D4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DD"/>
    <w:rsid w:val="000152C6"/>
    <w:rsid w:val="000548DD"/>
    <w:rsid w:val="002175D9"/>
    <w:rsid w:val="00291BDA"/>
    <w:rsid w:val="00704DF4"/>
    <w:rsid w:val="00836E88"/>
    <w:rsid w:val="00D43EC6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28871-DFA4-4F35-ACE1-A82873EE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  <w:pPr>
      <w:widowControl/>
      <w:spacing w:after="120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widowControl/>
      <w:jc w:val="left"/>
    </w:pPr>
    <w:rPr>
      <w:rFonts w:asciiTheme="minorHAnsi" w:eastAsiaTheme="minorEastAsia" w:hAnsiTheme="minorHAnsi" w:cstheme="minorBidi"/>
      <w:b/>
      <w:bCs/>
      <w:kern w:val="0"/>
      <w:sz w:val="16"/>
      <w:szCs w:val="18"/>
      <w:lang w:val="en-GB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paragraph" w:customStyle="1" w:styleId="A">
    <w:name w:val="正文 A"/>
    <w:rsid w:val="00704DF4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Deloitte Touche Tohmatsu Services, Inc.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Jing Zhou</dc:creator>
  <cp:keywords/>
  <dc:description/>
  <cp:lastModifiedBy>Ivy Jing Zhou</cp:lastModifiedBy>
  <cp:revision>2</cp:revision>
  <dcterms:created xsi:type="dcterms:W3CDTF">2017-05-02T09:08:00Z</dcterms:created>
  <dcterms:modified xsi:type="dcterms:W3CDTF">2017-05-02T09:09:00Z</dcterms:modified>
</cp:coreProperties>
</file>